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eastAsia="仿宋_GB2312"/>
          <w:color w:val="000000"/>
          <w:sz w:val="28"/>
        </w:rPr>
      </w:pPr>
    </w:p>
    <w:p>
      <w:pPr>
        <w:spacing w:line="360" w:lineRule="auto"/>
        <w:jc w:val="center"/>
        <w:rPr>
          <w:rFonts w:ascii="仿宋_GB2312" w:eastAsia="仿宋_GB2312"/>
          <w:color w:val="000000"/>
          <w:sz w:val="28"/>
        </w:rPr>
      </w:pPr>
    </w:p>
    <w:p>
      <w:pPr>
        <w:spacing w:line="360" w:lineRule="auto"/>
        <w:jc w:val="center"/>
        <w:rPr>
          <w:rFonts w:ascii="仿宋_GB2312" w:eastAsia="仿宋_GB2312"/>
          <w:color w:val="000000"/>
          <w:sz w:val="28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color w:val="000000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52"/>
          <w:szCs w:val="52"/>
          <w:lang w:eastAsia="zh-CN"/>
        </w:rPr>
        <w:t>年产60万吨石子、石粉技改项目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color w:val="00000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z w:val="52"/>
          <w:szCs w:val="52"/>
        </w:rPr>
        <w:t>竣工环境保护验收监测报告表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color w:val="000000"/>
          <w:sz w:val="28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28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28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28"/>
        </w:rPr>
      </w:pPr>
    </w:p>
    <w:p>
      <w:pPr>
        <w:pStyle w:val="27"/>
        <w:rPr>
          <w:rFonts w:hint="eastAsia" w:ascii="黑体" w:hAnsi="黑体" w:eastAsia="黑体" w:cs="黑体"/>
          <w:b/>
          <w:bCs/>
          <w:color w:val="000000"/>
          <w:sz w:val="28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28"/>
        </w:rPr>
      </w:pPr>
    </w:p>
    <w:p>
      <w:pPr>
        <w:pStyle w:val="27"/>
        <w:rPr>
          <w:rFonts w:hint="eastAsia" w:ascii="黑体" w:hAnsi="黑体" w:eastAsia="黑体" w:cs="黑体"/>
          <w:b/>
          <w:bCs/>
          <w:color w:val="000000"/>
          <w:sz w:val="28"/>
        </w:rPr>
      </w:pPr>
    </w:p>
    <w:p>
      <w:pPr>
        <w:rPr>
          <w:rFonts w:hint="eastAsia"/>
        </w:rPr>
      </w:pPr>
    </w:p>
    <w:p>
      <w:pPr>
        <w:pStyle w:val="27"/>
        <w:rPr>
          <w:rFonts w:hint="eastAsia" w:ascii="黑体" w:hAnsi="黑体" w:eastAsia="黑体" w:cs="黑体"/>
          <w:b/>
          <w:bCs/>
          <w:color w:val="000000"/>
          <w:sz w:val="28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/>
          <w:bCs/>
          <w:color w:val="000000"/>
          <w:sz w:val="28"/>
        </w:rPr>
      </w:pPr>
    </w:p>
    <w:p>
      <w:pPr>
        <w:pStyle w:val="27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建设单位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eastAsia="zh-CN"/>
        </w:rPr>
        <w:t>：高县文江镇观佛建材厂</w:t>
      </w:r>
    </w:p>
    <w:p>
      <w:pPr>
        <w:pStyle w:val="27"/>
        <w:ind w:left="0" w:leftChars="0" w:firstLine="0" w:firstLineChars="0"/>
        <w:jc w:val="center"/>
        <w:rPr>
          <w:rFonts w:hint="eastAsia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编制单位：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高县文江镇观佛建材厂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年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月</w:t>
      </w:r>
    </w:p>
    <w:p/>
    <w:p>
      <w:pPr>
        <w:sectPr>
          <w:pgSz w:w="11906" w:h="16838"/>
          <w:pgMar w:top="1440" w:right="1800" w:bottom="1440" w:left="1800" w:header="708" w:footer="70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60" w:charSpace="0"/>
        </w:sectPr>
      </w:pPr>
    </w:p>
    <w:p>
      <w:pPr>
        <w:pStyle w:val="27"/>
      </w:pPr>
    </w:p>
    <w:p>
      <w:pPr>
        <w:pStyle w:val="27"/>
      </w:pPr>
    </w:p>
    <w:p/>
    <w:p>
      <w:pPr>
        <w:spacing w:line="240" w:lineRule="auto"/>
        <w:rPr>
          <w:rFonts w:hint="eastAsia" w:ascii="仿宋_GB2312" w:eastAsia="仿宋_GB2312"/>
          <w:b/>
          <w:color w:val="000000"/>
          <w:sz w:val="28"/>
        </w:rPr>
        <w:sectPr>
          <w:headerReference r:id="rId4" w:type="default"/>
          <w:pgSz w:w="11906" w:h="16838"/>
          <w:pgMar w:top="1440" w:right="1800" w:bottom="1440" w:left="1800" w:header="708" w:footer="70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linePitch="360" w:charSpace="0"/>
        </w:sectPr>
      </w:pPr>
    </w:p>
    <w:p>
      <w:pPr>
        <w:spacing w:line="240" w:lineRule="auto"/>
        <w:rPr>
          <w:rFonts w:hint="eastAsia" w:ascii="仿宋_GB2312" w:eastAsia="仿宋_GB2312"/>
          <w:b/>
          <w:color w:val="000000"/>
          <w:sz w:val="28"/>
          <w:lang w:eastAsia="zh-CN"/>
        </w:rPr>
      </w:pPr>
      <w:r>
        <w:rPr>
          <w:rFonts w:hint="eastAsia" w:ascii="仿宋_GB2312" w:eastAsia="仿宋_GB2312"/>
          <w:b/>
          <w:color w:val="000000"/>
          <w:sz w:val="28"/>
        </w:rPr>
        <w:t>建设单位</w:t>
      </w:r>
      <w:r>
        <w:rPr>
          <w:rFonts w:hint="eastAsia" w:ascii="仿宋_GB2312" w:eastAsia="仿宋_GB2312"/>
          <w:b/>
          <w:color w:val="000000"/>
          <w:sz w:val="28"/>
          <w:lang w:eastAsia="zh-CN"/>
        </w:rPr>
        <w:t>：高县文江镇观佛建材厂</w:t>
      </w:r>
    </w:p>
    <w:p>
      <w:pPr>
        <w:spacing w:line="240" w:lineRule="auto"/>
        <w:rPr>
          <w:rFonts w:hint="default" w:ascii="仿宋_GB2312" w:eastAsia="仿宋_GB2312"/>
          <w:color w:val="000000"/>
          <w:sz w:val="28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28"/>
        </w:rPr>
        <w:t>法人代表</w:t>
      </w:r>
      <w:r>
        <w:rPr>
          <w:rFonts w:hint="eastAsia" w:ascii="仿宋_GB2312" w:eastAsia="仿宋_GB2312"/>
          <w:b/>
          <w:color w:val="000000"/>
          <w:sz w:val="28"/>
          <w:lang w:eastAsia="zh-CN"/>
        </w:rPr>
        <w:t>：</w:t>
      </w:r>
      <w:r>
        <w:rPr>
          <w:rFonts w:hint="eastAsia" w:ascii="仿宋_GB2312" w:eastAsia="仿宋_GB2312"/>
          <w:b/>
          <w:color w:val="000000"/>
          <w:sz w:val="28"/>
          <w:lang w:val="en-US" w:eastAsia="zh-CN"/>
        </w:rPr>
        <w:t>徐忠银</w:t>
      </w:r>
    </w:p>
    <w:p>
      <w:pPr>
        <w:spacing w:line="240" w:lineRule="auto"/>
        <w:rPr>
          <w:rFonts w:hint="eastAsia" w:ascii="仿宋_GB2312" w:eastAsia="仿宋_GB2312"/>
          <w:b/>
          <w:color w:val="000000"/>
          <w:sz w:val="28"/>
          <w:lang w:eastAsia="zh-CN"/>
        </w:rPr>
      </w:pPr>
      <w:r>
        <w:rPr>
          <w:rFonts w:hint="eastAsia" w:ascii="仿宋_GB2312" w:eastAsia="仿宋_GB2312"/>
          <w:b/>
          <w:color w:val="000000"/>
          <w:sz w:val="28"/>
        </w:rPr>
        <w:t>编制单位</w:t>
      </w:r>
      <w:r>
        <w:rPr>
          <w:rFonts w:hint="eastAsia" w:ascii="仿宋_GB2312" w:eastAsia="仿宋_GB2312"/>
          <w:b/>
          <w:color w:val="000000"/>
          <w:sz w:val="28"/>
          <w:lang w:eastAsia="zh-CN"/>
        </w:rPr>
        <w:t>：高县文江镇观佛建材厂</w:t>
      </w:r>
    </w:p>
    <w:p>
      <w:pPr>
        <w:spacing w:line="240" w:lineRule="auto"/>
        <w:rPr>
          <w:rFonts w:hint="default" w:ascii="仿宋_GB2312" w:eastAsia="仿宋_GB2312"/>
          <w:b/>
          <w:color w:val="000000"/>
          <w:spacing w:val="7"/>
          <w:w w:val="79"/>
          <w:sz w:val="28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28"/>
        </w:rPr>
        <w:t>法人代表</w:t>
      </w:r>
      <w:r>
        <w:rPr>
          <w:rFonts w:hint="eastAsia" w:ascii="仿宋_GB2312" w:eastAsia="仿宋_GB2312"/>
          <w:b/>
          <w:color w:val="000000"/>
          <w:sz w:val="28"/>
          <w:lang w:eastAsia="zh-CN"/>
        </w:rPr>
        <w:t>：</w:t>
      </w:r>
      <w:r>
        <w:rPr>
          <w:rFonts w:hint="eastAsia" w:ascii="仿宋_GB2312" w:eastAsia="仿宋_GB2312"/>
          <w:b/>
          <w:color w:val="000000"/>
          <w:sz w:val="28"/>
          <w:lang w:val="en-US" w:eastAsia="zh-CN"/>
        </w:rPr>
        <w:t>徐忠银</w:t>
      </w:r>
    </w:p>
    <w:p>
      <w:pPr>
        <w:spacing w:line="360" w:lineRule="auto"/>
        <w:rPr>
          <w:rFonts w:hint="eastAsia" w:ascii="仿宋_GB2312" w:eastAsia="仿宋_GB2312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ab/>
      </w:r>
    </w:p>
    <w:p>
      <w:pPr>
        <w:spacing w:line="360" w:lineRule="auto"/>
        <w:rPr>
          <w:rFonts w:hint="eastAsia" w:ascii="仿宋_GB2312" w:eastAsia="仿宋_GB2312"/>
          <w:color w:val="000000"/>
          <w:sz w:val="28"/>
        </w:rPr>
      </w:pPr>
    </w:p>
    <w:p>
      <w:pPr>
        <w:tabs>
          <w:tab w:val="left" w:pos="984"/>
        </w:tabs>
        <w:spacing w:line="360" w:lineRule="auto"/>
        <w:rPr>
          <w:rFonts w:hint="eastAsia" w:ascii="仿宋_GB2312" w:eastAsia="仿宋_GB2312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ab/>
      </w:r>
    </w:p>
    <w:p>
      <w:pPr>
        <w:tabs>
          <w:tab w:val="left" w:pos="984"/>
        </w:tabs>
        <w:spacing w:line="360" w:lineRule="auto"/>
        <w:rPr>
          <w:rFonts w:hint="eastAsia" w:ascii="仿宋_GB2312" w:eastAsia="仿宋_GB2312"/>
          <w:color w:val="000000"/>
          <w:sz w:val="28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</w:rPr>
      </w:pPr>
    </w:p>
    <w:p>
      <w:pPr>
        <w:pStyle w:val="27"/>
        <w:rPr>
          <w:rFonts w:hint="eastAsia" w:ascii="仿宋_GB2312" w:eastAsia="仿宋_GB2312"/>
          <w:color w:val="000000"/>
          <w:sz w:val="28"/>
        </w:rPr>
      </w:pPr>
    </w:p>
    <w:p>
      <w:pPr>
        <w:rPr>
          <w:rFonts w:hint="eastAsia" w:ascii="仿宋_GB2312" w:eastAsia="仿宋_GB2312"/>
          <w:color w:val="000000"/>
          <w:sz w:val="28"/>
        </w:rPr>
      </w:pPr>
    </w:p>
    <w:p>
      <w:pPr>
        <w:pStyle w:val="27"/>
        <w:rPr>
          <w:rFonts w:hint="eastAsia" w:ascii="仿宋_GB2312" w:eastAsia="仿宋_GB2312"/>
          <w:color w:val="000000"/>
          <w:sz w:val="28"/>
        </w:rPr>
      </w:pPr>
    </w:p>
    <w:p>
      <w:pPr>
        <w:rPr>
          <w:rFonts w:hint="eastAsia"/>
        </w:rPr>
      </w:pPr>
    </w:p>
    <w:tbl>
      <w:tblPr>
        <w:tblStyle w:val="28"/>
        <w:tblpPr w:leftFromText="180" w:rightFromText="180" w:vertAnchor="text" w:horzAnchor="page" w:tblpX="980" w:tblpY="761"/>
        <w:tblOverlap w:val="never"/>
        <w:tblW w:w="101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512"/>
        <w:gridCol w:w="1558"/>
        <w:gridCol w:w="3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both"/>
              <w:textAlignment w:val="auto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建设单位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35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textAlignment w:val="auto"/>
              <w:rPr>
                <w:rFonts w:hint="eastAsia" w:ascii="Times New Roman" w:hAnsi="Times New Roman" w:eastAsia="微软雅黑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lang w:eastAsia="zh-CN"/>
              </w:rPr>
              <w:t xml:space="preserve"> 高县文江镇观佛建材厂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编制单位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:</w:t>
            </w:r>
          </w:p>
        </w:tc>
        <w:tc>
          <w:tcPr>
            <w:tcW w:w="357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lang w:eastAsia="zh-CN"/>
              </w:rPr>
              <w:t xml:space="preserve"> 高县文江镇观佛建材厂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电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话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:</w:t>
            </w:r>
          </w:p>
        </w:tc>
        <w:tc>
          <w:tcPr>
            <w:tcW w:w="35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lang w:val="en-US" w:eastAsia="zh-CN"/>
              </w:rPr>
              <w:t>15983352827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电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35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lang w:val="en-US" w:eastAsia="zh-CN"/>
              </w:rPr>
              <w:t>15983352827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传 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>真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:</w:t>
            </w:r>
          </w:p>
        </w:tc>
        <w:tc>
          <w:tcPr>
            <w:tcW w:w="35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357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编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:</w:t>
            </w:r>
          </w:p>
        </w:tc>
        <w:tc>
          <w:tcPr>
            <w:tcW w:w="35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645178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邮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编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:</w:t>
            </w:r>
          </w:p>
        </w:tc>
        <w:tc>
          <w:tcPr>
            <w:tcW w:w="357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645178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地    址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:</w:t>
            </w:r>
          </w:p>
        </w:tc>
        <w:tc>
          <w:tcPr>
            <w:tcW w:w="35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textAlignment w:val="auto"/>
              <w:rPr>
                <w:rFonts w:hint="eastAsia" w:ascii="Times New Roman" w:hAnsi="Times New Roman" w:eastAsia="微软雅黑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  <w:t>宜宾市高县文江镇胜利村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地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址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:</w:t>
            </w:r>
          </w:p>
        </w:tc>
        <w:tc>
          <w:tcPr>
            <w:tcW w:w="357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  <w:t>宜宾市高县文江镇胜利村</w:t>
            </w:r>
          </w:p>
        </w:tc>
      </w:tr>
    </w:tbl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ascii="宋体" w:hAnsi="宋体" w:eastAsia="宋体" w:cstheme="minorBidi"/>
          <w:sz w:val="30"/>
          <w:szCs w:val="30"/>
          <w:lang w:val="en-US" w:eastAsia="zh-CN" w:bidi="ar-SA"/>
        </w:rPr>
        <w:sectPr>
          <w:headerReference r:id="rId5" w:type="default"/>
          <w:pgSz w:w="11906" w:h="16838"/>
          <w:pgMar w:top="1440" w:right="1800" w:bottom="1440" w:left="1800" w:header="708" w:footer="70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linePitch="360" w:charSpace="0"/>
        </w:sectPr>
      </w:pPr>
    </w:p>
    <w:sdt>
      <w:sdtPr>
        <w:rPr>
          <w:rFonts w:ascii="宋体" w:hAnsi="宋体" w:eastAsia="宋体" w:cstheme="minorBidi"/>
          <w:sz w:val="30"/>
          <w:szCs w:val="30"/>
          <w:lang w:val="en-US" w:eastAsia="zh-CN" w:bidi="ar-SA"/>
        </w:rPr>
        <w:id w:val="147464629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sz w:val="21"/>
          <w:szCs w:val="2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sz w:val="30"/>
              <w:szCs w:val="30"/>
            </w:rPr>
          </w:pPr>
          <w:bookmarkStart w:id="0" w:name="_Toc230_WPSOffice_Level1"/>
          <w:bookmarkStart w:id="1" w:name="_Toc30302_WPSOffice_Level1"/>
          <w:bookmarkStart w:id="2" w:name="_Toc11214_WPSOffice_Level1"/>
          <w:r>
            <w:rPr>
              <w:rFonts w:ascii="宋体" w:hAnsi="宋体" w:eastAsia="宋体"/>
              <w:sz w:val="30"/>
              <w:szCs w:val="30"/>
            </w:rPr>
            <w:t>目录</w:t>
          </w:r>
        </w:p>
        <w:p>
          <w:pPr>
            <w:pStyle w:val="41"/>
            <w:tabs>
              <w:tab w:val="right" w:leader="dot" w:pos="8306"/>
            </w:tabs>
          </w:pPr>
          <w:r>
            <w:fldChar w:fldCharType="begin"/>
          </w:r>
          <w:r>
            <w:instrText xml:space="preserve">TOC \o "1-1" \h \u </w:instrText>
          </w:r>
          <w:r>
            <w:fldChar w:fldCharType="separate"/>
          </w:r>
        </w:p>
        <w:p>
          <w:pPr>
            <w:pStyle w:val="41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_Toc4578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  <w:highlight w:val="none"/>
            </w:rPr>
            <w:t>表一</w:t>
          </w:r>
          <w:r>
            <w:rPr>
              <w:rFonts w:hint="default" w:ascii="Times New Roman" w:hAnsi="Times New Roman" w:eastAsia="宋体" w:cs="Times New Roman"/>
              <w:sz w:val="24"/>
              <w:szCs w:val="24"/>
              <w:highlight w:val="none"/>
              <w:lang w:val="en-US" w:eastAsia="zh-CN"/>
            </w:rPr>
            <w:t xml:space="preserve">  项目基本情况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eastAsia" w:ascii="Times New Roman" w:hAnsi="Times New Roman" w:eastAsia="宋体" w:cs="Times New Roman"/>
              <w:sz w:val="24"/>
              <w:szCs w:val="24"/>
              <w:lang w:val="en-US" w:eastAsia="zh-CN"/>
            </w:rPr>
            <w:t>1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</w:p>
        <w:p>
          <w:pPr>
            <w:pStyle w:val="41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_Toc31267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highlight w:val="none"/>
            </w:rPr>
            <w:t>表二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highlight w:val="none"/>
              <w:lang w:val="en-US" w:eastAsia="zh-CN"/>
            </w:rPr>
            <w:t xml:space="preserve">  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highlight w:val="none"/>
            </w:rPr>
            <w:t>建设项目工程概况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eastAsia" w:ascii="Times New Roman" w:hAnsi="Times New Roman" w:eastAsia="宋体" w:cs="Times New Roman"/>
              <w:sz w:val="24"/>
              <w:szCs w:val="24"/>
              <w:lang w:val="en-US" w:eastAsia="zh-CN"/>
            </w:rPr>
            <w:t>4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</w:p>
        <w:p>
          <w:pPr>
            <w:pStyle w:val="41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_Toc14641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  <w:highlight w:val="none"/>
            </w:rPr>
            <w:t>表三</w:t>
          </w:r>
          <w:r>
            <w:rPr>
              <w:rFonts w:hint="default" w:ascii="Times New Roman" w:hAnsi="Times New Roman" w:eastAsia="宋体" w:cs="Times New Roman"/>
              <w:sz w:val="24"/>
              <w:szCs w:val="24"/>
              <w:highlight w:val="none"/>
              <w:lang w:val="en-US" w:eastAsia="zh-CN"/>
            </w:rPr>
            <w:t xml:space="preserve"> </w:t>
          </w:r>
          <w:r>
            <w:rPr>
              <w:rFonts w:hint="eastAsia" w:ascii="Times New Roman" w:hAnsi="Times New Roman" w:eastAsia="宋体" w:cs="Times New Roman"/>
              <w:sz w:val="24"/>
              <w:szCs w:val="24"/>
              <w:highlight w:val="none"/>
              <w:lang w:val="en-US" w:eastAsia="zh-CN"/>
            </w:rPr>
            <w:t xml:space="preserve"> </w:t>
          </w:r>
          <w:r>
            <w:rPr>
              <w:rFonts w:hint="default" w:ascii="Times New Roman" w:hAnsi="Times New Roman" w:eastAsia="宋体" w:cs="Times New Roman"/>
              <w:sz w:val="24"/>
              <w:szCs w:val="24"/>
              <w:highlight w:val="none"/>
            </w:rPr>
            <w:t>主要污染物的产生、治理及排放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_Toc14641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11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</w:p>
        <w:p>
          <w:pPr>
            <w:pStyle w:val="41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_Toc24327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highlight w:val="none"/>
              <w:lang w:val="en-US" w:eastAsia="zh-CN" w:bidi="ar-SA"/>
            </w:rPr>
            <w:t xml:space="preserve">表四 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highlight w:val="none"/>
              <w:lang w:val="en-US" w:eastAsia="zh-CN" w:bidi="ar-SA"/>
            </w:rPr>
            <w:t xml:space="preserve"> 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highlight w:val="none"/>
              <w:lang w:val="en-US" w:eastAsia="zh-CN" w:bidi="ar-SA"/>
            </w:rPr>
            <w:t>建设项目环境影响报告表主要结论及审批部门审批决定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_Toc24327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17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</w:p>
        <w:p>
          <w:pPr>
            <w:pStyle w:val="41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_Toc9523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  <w:highlight w:val="none"/>
            </w:rPr>
            <w:t>表五</w:t>
          </w:r>
          <w:r>
            <w:rPr>
              <w:rFonts w:hint="default" w:ascii="Times New Roman" w:hAnsi="Times New Roman" w:eastAsia="宋体" w:cs="Times New Roman"/>
              <w:sz w:val="24"/>
              <w:szCs w:val="24"/>
              <w:highlight w:val="none"/>
              <w:lang w:val="en-US" w:eastAsia="zh-CN"/>
            </w:rPr>
            <w:t xml:space="preserve"> </w:t>
          </w:r>
          <w:r>
            <w:rPr>
              <w:rFonts w:hint="eastAsia" w:ascii="Times New Roman" w:hAnsi="Times New Roman" w:eastAsia="宋体" w:cs="Times New Roman"/>
              <w:sz w:val="24"/>
              <w:szCs w:val="24"/>
              <w:highlight w:val="none"/>
              <w:lang w:val="en-US" w:eastAsia="zh-CN"/>
            </w:rPr>
            <w:t xml:space="preserve"> </w:t>
          </w:r>
          <w:r>
            <w:rPr>
              <w:rFonts w:hint="default" w:ascii="Times New Roman" w:hAnsi="Times New Roman" w:eastAsia="宋体" w:cs="Times New Roman"/>
              <w:sz w:val="24"/>
              <w:szCs w:val="24"/>
              <w:highlight w:val="none"/>
            </w:rPr>
            <w:t>验收监测质量保证及质量控制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_Toc9523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19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</w:p>
        <w:p>
          <w:pPr>
            <w:pStyle w:val="41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_Toc18835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  <w:highlight w:val="none"/>
            </w:rPr>
            <w:t>表六</w:t>
          </w:r>
          <w:r>
            <w:rPr>
              <w:rFonts w:hint="default" w:ascii="Times New Roman" w:hAnsi="Times New Roman" w:eastAsia="宋体" w:cs="Times New Roman"/>
              <w:sz w:val="24"/>
              <w:szCs w:val="24"/>
              <w:highlight w:val="none"/>
              <w:lang w:val="en-US" w:eastAsia="zh-CN"/>
            </w:rPr>
            <w:t xml:space="preserve">  验收监测内容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_Toc18835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21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</w:p>
        <w:p>
          <w:pPr>
            <w:pStyle w:val="41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_Toc24056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highlight w:val="none"/>
            </w:rPr>
            <w:t>表七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highlight w:val="none"/>
              <w:lang w:val="en-US" w:eastAsia="zh-CN"/>
            </w:rPr>
            <w:t xml:space="preserve">  验收监测结果及评价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_Toc24056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22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</w:p>
        <w:p>
          <w:pPr>
            <w:pStyle w:val="41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_Toc10668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highlight w:val="none"/>
            </w:rPr>
            <w:t>表八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highlight w:val="none"/>
              <w:lang w:val="en-US" w:eastAsia="zh-CN"/>
            </w:rPr>
            <w:t xml:space="preserve">  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highlight w:val="none"/>
            </w:rPr>
            <w:t>验收监测结论：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_Toc10668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24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</w:p>
        <w:p>
          <w:pPr>
            <w:pStyle w:val="41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</w:pP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HYPERLINK \l _Toc17305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  <w:highlight w:val="none"/>
            </w:rPr>
            <w:t>建设项目竣工环境保护“三同时”验收登记表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_Toc17305 \h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26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</w:p>
        <w:p>
          <w:pPr>
            <w:spacing w:after="0"/>
          </w:pPr>
          <w:r>
            <w:fldChar w:fldCharType="end"/>
          </w:r>
          <w:bookmarkStart w:id="3" w:name="_Toc23163"/>
        </w:p>
      </w:sdtContent>
    </w:sdt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16" w:lineRule="auto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附表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default" w:ascii="Times New Roman" w:hAnsi="Times New Roman" w:eastAsia="宋体" w:cs="Times New Roman"/>
        </w:rPr>
      </w:pPr>
      <w:bookmarkStart w:id="4" w:name="_Toc14200_WPSOffice_Level1"/>
      <w:bookmarkStart w:id="5" w:name="_Toc12441_WPSOffice_Level1"/>
      <w:bookmarkStart w:id="6" w:name="_Toc7306_WPSOffice_Level1"/>
      <w:bookmarkStart w:id="7" w:name="_Toc19285"/>
      <w:r>
        <w:rPr>
          <w:rFonts w:hint="default" w:ascii="Times New Roman" w:hAnsi="Times New Roman" w:eastAsia="宋体" w:cs="Times New Roman"/>
        </w:rPr>
        <w:t>附表1 三同时表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default" w:ascii="Times New Roman" w:hAnsi="Times New Roman" w:eastAsia="宋体" w:cs="Times New Roman"/>
        </w:rPr>
      </w:pPr>
      <w:bookmarkStart w:id="8" w:name="_Toc19725_WPSOffice_Level1"/>
      <w:bookmarkStart w:id="9" w:name="_Toc15229_WPSOffice_Level1"/>
      <w:bookmarkStart w:id="10" w:name="_Toc1919_WPSOffice_Level1"/>
      <w:r>
        <w:rPr>
          <w:rFonts w:hint="default" w:ascii="Times New Roman" w:hAnsi="Times New Roman" w:eastAsia="宋体" w:cs="Times New Roman"/>
        </w:rPr>
        <w:t>附图</w:t>
      </w:r>
      <w:bookmarkEnd w:id="8"/>
      <w:bookmarkEnd w:id="9"/>
      <w:bookmarkEnd w:id="1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default" w:ascii="Times New Roman" w:hAnsi="Times New Roman" w:eastAsia="宋体" w:cs="Times New Roman"/>
        </w:rPr>
      </w:pPr>
      <w:bookmarkStart w:id="11" w:name="_Toc27160_WPSOffice_Level1"/>
      <w:bookmarkStart w:id="12" w:name="_Toc20193"/>
      <w:bookmarkStart w:id="13" w:name="_Toc9089_WPSOffice_Level1"/>
      <w:bookmarkStart w:id="14" w:name="_Toc11431_WPSOffice_Level1"/>
      <w:r>
        <w:rPr>
          <w:rFonts w:hint="default" w:ascii="Times New Roman" w:hAnsi="Times New Roman" w:eastAsia="宋体" w:cs="Times New Roman"/>
        </w:rPr>
        <w:t>附图1 项目地理位置图</w:t>
      </w:r>
      <w:bookmarkEnd w:id="11"/>
      <w:bookmarkEnd w:id="12"/>
      <w:bookmarkEnd w:id="13"/>
      <w:bookmarkEnd w:id="1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附图2 总平面图及雨污管网图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附图3 加工场地平面布置图及环保设施布置图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附图4 加工车间平面布置图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bookmarkStart w:id="15" w:name="_Toc26713_WPSOffice_Level1"/>
      <w:bookmarkStart w:id="16" w:name="_Toc21280_WPSOffice_Level1"/>
      <w:bookmarkStart w:id="17" w:name="_Toc9252"/>
      <w:bookmarkStart w:id="18" w:name="_Toc7449_WPSOffice_Level1"/>
      <w:r>
        <w:rPr>
          <w:rFonts w:hint="default" w:ascii="Times New Roman" w:hAnsi="Times New Roman" w:eastAsia="宋体" w:cs="Times New Roman"/>
        </w:rPr>
        <w:t>附图</w:t>
      </w:r>
      <w:r>
        <w:rPr>
          <w:rFonts w:hint="eastAsia" w:ascii="Times New Roman" w:hAnsi="Times New Roman" w:eastAsia="宋体" w:cs="Times New Roman"/>
          <w:lang w:val="en-US" w:eastAsia="zh-CN"/>
        </w:rPr>
        <w:t>5</w:t>
      </w:r>
      <w:r>
        <w:rPr>
          <w:rFonts w:hint="default" w:ascii="Times New Roman" w:hAnsi="Times New Roman" w:eastAsia="宋体" w:cs="Times New Roman"/>
        </w:rPr>
        <w:t xml:space="preserve"> </w:t>
      </w:r>
      <w:bookmarkEnd w:id="15"/>
      <w:bookmarkEnd w:id="16"/>
      <w:bookmarkEnd w:id="17"/>
      <w:bookmarkEnd w:id="18"/>
      <w:bookmarkStart w:id="19" w:name="_Toc5115"/>
      <w:bookmarkStart w:id="20" w:name="_Toc20599_WPSOffice_Level1"/>
      <w:bookmarkStart w:id="21" w:name="_Toc16748_WPSOffice_Level1"/>
      <w:bookmarkStart w:id="22" w:name="_Toc4372_WPSOffice_Level1"/>
      <w:r>
        <w:rPr>
          <w:rFonts w:hint="default" w:ascii="Times New Roman" w:hAnsi="Times New Roman" w:eastAsia="宋体" w:cs="Times New Roman"/>
          <w:lang w:val="en-US" w:eastAsia="zh-CN"/>
        </w:rPr>
        <w:t>项目外环境关系图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附图6 监测布点图</w:t>
      </w:r>
    </w:p>
    <w:bookmarkEnd w:id="19"/>
    <w:bookmarkEnd w:id="20"/>
    <w:bookmarkEnd w:id="21"/>
    <w:bookmarkEnd w:id="2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bookmarkStart w:id="23" w:name="_Toc24893_WPSOffice_Level1"/>
      <w:bookmarkStart w:id="24" w:name="_Toc3805_WPSOffice_Level1"/>
      <w:bookmarkStart w:id="25" w:name="_Toc8860_WPSOffice_Level1"/>
      <w:bookmarkStart w:id="26" w:name="_Toc26449"/>
      <w:r>
        <w:rPr>
          <w:rFonts w:hint="default" w:ascii="Times New Roman" w:hAnsi="Times New Roman" w:eastAsia="宋体" w:cs="Times New Roman"/>
          <w:lang w:val="en-US" w:eastAsia="zh-CN"/>
        </w:rPr>
        <w:t>附图</w:t>
      </w:r>
      <w:r>
        <w:rPr>
          <w:rFonts w:hint="eastAsia" w:ascii="Times New Roman" w:hAnsi="Times New Roman" w:eastAsia="宋体" w:cs="Times New Roman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</w:t>
      </w:r>
      <w:bookmarkEnd w:id="23"/>
      <w:bookmarkEnd w:id="24"/>
      <w:bookmarkEnd w:id="25"/>
      <w:bookmarkStart w:id="27" w:name="_Toc28657_WPSOffice_Level1"/>
      <w:r>
        <w:rPr>
          <w:rFonts w:hint="default" w:ascii="Times New Roman" w:hAnsi="Times New Roman" w:eastAsia="宋体" w:cs="Times New Roman"/>
          <w:lang w:val="en-US" w:eastAsia="zh-CN"/>
        </w:rPr>
        <w:t>项目现状图</w:t>
      </w:r>
      <w:bookmarkEnd w:id="26"/>
      <w:bookmarkEnd w:id="2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default" w:ascii="Times New Roman" w:hAnsi="Times New Roman" w:eastAsia="宋体" w:cs="Times New Roman"/>
        </w:rPr>
      </w:pPr>
      <w:bookmarkStart w:id="28" w:name="_Toc6448"/>
      <w:bookmarkStart w:id="29" w:name="_Toc23649_WPSOffice_Level1"/>
      <w:bookmarkStart w:id="30" w:name="_Toc28126_WPSOffice_Level1"/>
      <w:bookmarkStart w:id="31" w:name="_Toc10634_WPSOffice_Level1"/>
      <w:r>
        <w:rPr>
          <w:rFonts w:hint="default" w:ascii="Times New Roman" w:hAnsi="Times New Roman" w:eastAsia="宋体" w:cs="Times New Roman"/>
        </w:rPr>
        <w:t>附件</w:t>
      </w:r>
      <w:bookmarkEnd w:id="28"/>
      <w:bookmarkEnd w:id="29"/>
      <w:bookmarkEnd w:id="30"/>
      <w:bookmarkEnd w:id="3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bookmarkStart w:id="32" w:name="_Toc19454_WPSOffice_Level1"/>
      <w:bookmarkStart w:id="33" w:name="_Toc20297_WPSOffice_Level1"/>
      <w:bookmarkStart w:id="34" w:name="_Toc24508_WPSOffice_Level1"/>
      <w:bookmarkStart w:id="35" w:name="_Toc283"/>
      <w:r>
        <w:rPr>
          <w:rFonts w:hint="default" w:ascii="Times New Roman" w:hAnsi="Times New Roman" w:eastAsia="宋体" w:cs="Times New Roman"/>
        </w:rPr>
        <w:t>附件</w:t>
      </w:r>
      <w:r>
        <w:rPr>
          <w:rFonts w:hint="default" w:ascii="Times New Roman" w:hAnsi="Times New Roman" w:eastAsia="宋体" w:cs="Times New Roman"/>
          <w:lang w:val="en-US" w:eastAsia="zh-CN"/>
        </w:rPr>
        <w:t>1</w:t>
      </w:r>
      <w:r>
        <w:rPr>
          <w:rFonts w:hint="default" w:ascii="Times New Roman" w:hAnsi="Times New Roman" w:eastAsia="宋体" w:cs="Times New Roman"/>
        </w:rPr>
        <w:t xml:space="preserve"> </w:t>
      </w:r>
      <w:bookmarkEnd w:id="32"/>
      <w:bookmarkEnd w:id="33"/>
      <w:r>
        <w:rPr>
          <w:rFonts w:hint="default" w:ascii="Times New Roman" w:hAnsi="Times New Roman" w:eastAsia="宋体" w:cs="Times New Roman"/>
          <w:lang w:val="en-US" w:eastAsia="zh-CN"/>
        </w:rPr>
        <w:t>项目立项文件</w:t>
      </w:r>
      <w:bookmarkEnd w:id="34"/>
      <w:bookmarkEnd w:id="3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bookmarkStart w:id="36" w:name="_Toc28029"/>
      <w:bookmarkStart w:id="37" w:name="_Toc14321_WPSOffice_Level1"/>
      <w:bookmarkStart w:id="38" w:name="_Toc25457_WPSOffice_Level1"/>
      <w:bookmarkStart w:id="39" w:name="_Toc27715_WPSOffice_Level1"/>
      <w:r>
        <w:rPr>
          <w:rFonts w:hint="default" w:ascii="Times New Roman" w:hAnsi="Times New Roman" w:eastAsia="宋体" w:cs="Times New Roman"/>
          <w:lang w:val="en-US" w:eastAsia="zh-CN"/>
        </w:rPr>
        <w:t xml:space="preserve">附件2 </w:t>
      </w:r>
      <w:bookmarkEnd w:id="36"/>
      <w:bookmarkEnd w:id="37"/>
      <w:bookmarkEnd w:id="38"/>
      <w:bookmarkEnd w:id="39"/>
      <w:r>
        <w:rPr>
          <w:rFonts w:hint="eastAsia" w:ascii="Times New Roman" w:hAnsi="Times New Roman" w:eastAsia="宋体" w:cs="Times New Roman"/>
          <w:lang w:val="en-US" w:eastAsia="zh-CN"/>
        </w:rPr>
        <w:t>营业执照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附件3 </w:t>
      </w:r>
      <w:r>
        <w:rPr>
          <w:rFonts w:hint="eastAsia" w:ascii="Times New Roman" w:hAnsi="Times New Roman" w:eastAsia="宋体" w:cs="Times New Roman"/>
          <w:lang w:val="en-US" w:eastAsia="zh-CN"/>
        </w:rPr>
        <w:t>环评批复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eastAsia" w:ascii="Times New Roman" w:hAnsi="Times New Roman" w:eastAsia="宋体" w:cs="Times New Roman"/>
          <w:lang w:val="en-US" w:eastAsia="zh-CN"/>
        </w:rPr>
      </w:pPr>
      <w:bookmarkStart w:id="40" w:name="_Toc26690"/>
      <w:r>
        <w:rPr>
          <w:rFonts w:hint="default" w:ascii="Times New Roman" w:hAnsi="Times New Roman" w:eastAsia="宋体" w:cs="Times New Roman"/>
          <w:lang w:val="en-US" w:eastAsia="zh-CN"/>
        </w:rPr>
        <w:t xml:space="preserve">附件4 </w:t>
      </w:r>
      <w:r>
        <w:rPr>
          <w:rFonts w:hint="eastAsia" w:ascii="Times New Roman" w:hAnsi="Times New Roman" w:eastAsia="宋体" w:cs="Times New Roman"/>
          <w:lang w:val="en-US" w:eastAsia="zh-CN"/>
        </w:rPr>
        <w:t>危废处置协议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附件5生活废水消纳协议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附件</w:t>
      </w:r>
      <w:r>
        <w:rPr>
          <w:rFonts w:hint="eastAsia" w:ascii="Times New Roman" w:hAnsi="Times New Roman" w:eastAsia="宋体" w:cs="Times New Roman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验收监测报告</w:t>
      </w:r>
      <w:bookmarkEnd w:id="4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附件</w:t>
      </w:r>
      <w:r>
        <w:rPr>
          <w:rFonts w:hint="eastAsia" w:ascii="Times New Roman" w:hAnsi="Times New Roman" w:eastAsia="宋体" w:cs="Times New Roman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验收意见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16" w:lineRule="auto"/>
        <w:textAlignment w:val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附件</w:t>
      </w:r>
      <w:r>
        <w:rPr>
          <w:rFonts w:hint="eastAsia" w:ascii="Times New Roman" w:hAnsi="Times New Roman" w:eastAsia="宋体" w:cs="Times New Roman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公示截图</w:t>
      </w:r>
    </w:p>
    <w:p>
      <w:pPr>
        <w:rPr>
          <w:rFonts w:hint="eastAsia"/>
          <w:lang w:val="en-US" w:eastAsia="zh-CN"/>
        </w:rPr>
      </w:pPr>
    </w:p>
    <w:p>
      <w:pPr>
        <w:pStyle w:val="27"/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sectPr>
          <w:headerReference r:id="rId6" w:type="default"/>
          <w:pgSz w:w="11906" w:h="16838"/>
          <w:pgMar w:top="1440" w:right="1800" w:bottom="1440" w:left="1800" w:header="708" w:footer="70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linePitch="360" w:charSpace="0"/>
        </w:sectPr>
      </w:pPr>
    </w:p>
    <w:p>
      <w:pPr>
        <w:pStyle w:val="27"/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表一   项目基本情况</w:t>
      </w:r>
    </w:p>
    <w:tbl>
      <w:tblPr>
        <w:tblStyle w:val="2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711"/>
        <w:gridCol w:w="1943"/>
        <w:gridCol w:w="1306"/>
        <w:gridCol w:w="803"/>
        <w:gridCol w:w="1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建设项目名称</w:t>
            </w:r>
          </w:p>
        </w:tc>
        <w:tc>
          <w:tcPr>
            <w:tcW w:w="70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年产60万吨石子、石粉技改项目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建设单位名称</w:t>
            </w:r>
          </w:p>
        </w:tc>
        <w:tc>
          <w:tcPr>
            <w:tcW w:w="70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高县文江镇观佛建材厂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建设项目性质</w:t>
            </w:r>
          </w:p>
        </w:tc>
        <w:tc>
          <w:tcPr>
            <w:tcW w:w="70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4"/>
                  <w:szCs w:val="24"/>
                  <w:lang w:val="en-US" w:eastAsia="zh-CN" w:bidi="ar-SA"/>
                </w:rPr>
                <w:id w:val="14745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改扩建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4"/>
                  <w:szCs w:val="24"/>
                  <w:lang w:val="en-US" w:eastAsia="zh-CN" w:bidi="ar-SA"/>
                </w:rPr>
                <w:id w:val="14745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技改</w:t>
            </w:r>
            <w:r>
              <w:rPr>
                <w:rFonts w:hint="eastAsia" w:ascii="宋体" w:hAnsi="宋体" w:eastAsia="宋体" w:cs="宋体"/>
                <w:color w:val="000000"/>
                <w:kern w:val="21"/>
                <w:sz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迁建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4"/>
                  <w:szCs w:val="24"/>
                  <w:lang w:val="en-US" w:eastAsia="zh-CN" w:bidi="ar-SA"/>
                </w:rPr>
                <w:id w:val="1474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70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四川省宜宾市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宜宾市高县文江镇胜利村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（位置：E104°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87.735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″，N28°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07.132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主要产品名称</w:t>
            </w:r>
          </w:p>
        </w:tc>
        <w:tc>
          <w:tcPr>
            <w:tcW w:w="70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水洗砂（0-5mm）、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水洗石子(5-35mm)、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石粉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（0-5mm）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设计生产能力</w:t>
            </w:r>
          </w:p>
        </w:tc>
        <w:tc>
          <w:tcPr>
            <w:tcW w:w="70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水洗砂（0-5mm）：10万吨/年、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水洗石子(5-35mm):20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万吨/年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石粉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（0-5mm）:3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万吨/年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实际生产能力</w:t>
            </w:r>
          </w:p>
        </w:tc>
        <w:tc>
          <w:tcPr>
            <w:tcW w:w="70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水洗砂（0-5mm）：10万吨/年、水洗石子(5-35mm):20万吨/年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建设项目环评时间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2022年7月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开工建设时间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2022年 12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调试时间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2023年3月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验收现场监测时间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2023年4月13日—4月14日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环评报告表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审批部门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宜宾市高县生态环境局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环评报告表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编制单位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自贡友元环保科技有限公司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环保设施设计单位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环保设施施工单位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投资总概算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环保投资总概算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85万元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比例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42.5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实际总概算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150万元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环保投资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70万元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比例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46.7%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after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验收监测依据</w:t>
            </w:r>
          </w:p>
        </w:tc>
        <w:tc>
          <w:tcPr>
            <w:tcW w:w="70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编制依据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220" w:firstLineChars="100"/>
              <w:jc w:val="both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>《中华人民共和国环境保护法》（2015年1月1日施行）；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220" w:firstLineChars="100"/>
              <w:jc w:val="both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</w:rPr>
              <w:t>2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>《中华人民共和国水污染防治法》（2018年1月1日施行）；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220" w:firstLineChars="100"/>
              <w:jc w:val="both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</w:rPr>
              <w:t>3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>《中华人民共和国大气污染防治法》（2016年1月1日施行）；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220" w:firstLineChars="100"/>
              <w:jc w:val="both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</w:rPr>
              <w:t>4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>《中华人民共和国环境噪声污染防治法》（1997年3月1日施行）；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220" w:firstLineChars="100"/>
              <w:jc w:val="both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</w:rPr>
              <w:t>5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>《中华人民共和国固体废物污染环境防治法》（2016年11月7日修改）；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220" w:firstLineChars="100"/>
              <w:jc w:val="both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</w:rPr>
              <w:t>6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>《国务院关于修改&lt;建设项目环境保护管理条例&gt;的决定》（国务院令第682号）2017.7.16；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220" w:firstLineChars="100"/>
              <w:jc w:val="both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</w:rPr>
              <w:t>7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>《建设项目竣工环境保护验收暂行办法》的公告（国环规环评[2017]4号）2017.11.20；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220" w:firstLineChars="100"/>
              <w:jc w:val="both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</w:rPr>
              <w:t>8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>生态环境部关于发布《建设项目竣工环境保护验收技术指南污染影响类》的公告（公告2018年第9号）2018.5.15；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220" w:firstLineChars="100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（9）</w:t>
            </w:r>
            <w:r>
              <w:rPr>
                <w:rFonts w:hint="eastAsia" w:ascii="宋体" w:hAnsi="宋体" w:eastAsia="宋体" w:cs="宋体"/>
              </w:rPr>
              <w:t>自贡友元环保科技有限公司</w:t>
            </w:r>
            <w:r>
              <w:rPr>
                <w:rFonts w:hint="eastAsia" w:ascii="宋体" w:hAnsi="宋体" w:eastAsia="宋体" w:cs="宋体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年产60万吨石子、石粉技改项目</w:t>
            </w:r>
            <w:r>
              <w:rPr>
                <w:rFonts w:hint="eastAsia" w:ascii="宋体" w:hAnsi="宋体" w:eastAsia="宋体" w:cs="宋体"/>
              </w:rPr>
              <w:t>建设项目环境影响报告表</w:t>
            </w:r>
            <w:r>
              <w:rPr>
                <w:rFonts w:hint="eastAsia" w:ascii="宋体" w:hAnsi="宋体" w:eastAsia="宋体" w:cs="宋体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2022.7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220" w:firstLineChars="100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（10）宜宾市高县生态环境局《宜宾市高县生态环境局关于高县文江镇观佛建材厂年产60万吨石子、石粉技改项目环境影响报告表批复的函》（宜高环审批[2022]12号）2022.7</w:t>
            </w:r>
          </w:p>
          <w:p>
            <w:pPr>
              <w:pStyle w:val="15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360" w:lineRule="auto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pacing w:val="-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9"/>
                <w:sz w:val="24"/>
                <w:szCs w:val="24"/>
                <w:highlight w:val="none"/>
                <w:lang w:val="en-US" w:eastAsia="zh-CN"/>
              </w:rPr>
              <w:t>2、项目概况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项目名称：年产60万吨石子、石粉技改项目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建设地点：宜宾市宜宾市高县文江镇胜利村（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E104°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87.735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″，N28°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07.132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项目性质：改建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建设单位：高县文江镇观佛建材厂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项目投资：本项目总投资150万元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占地面积：不新增用地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b/>
                <w:bCs/>
                <w:color w:val="auto"/>
                <w:spacing w:val="-9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建设内容：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本项目位于宜宾市高县文江镇胜利村，为改建项目。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本项目在原有加工区用地范围内，通过购置洗砂机、脱水机、沉淀罐、压滤机等设备，对原有部分产品进行优化，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形成年加工20万吨水洗石子、10万吨水洗砂，总加工砂石60万吨/年，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  <w:lang w:val="en-US" w:eastAsia="zh-CN"/>
              </w:rPr>
              <w:t>本次技改不增加产能、不涉及矿石开采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pStyle w:val="15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360" w:lineRule="auto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pacing w:val="-9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3、验收工作由来</w:t>
            </w:r>
          </w:p>
          <w:p>
            <w:pPr>
              <w:pStyle w:val="15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360" w:lineRule="auto"/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根据《中华人民共和国环境保护法》、《建设项目环境保护管理条例》、《建设项目竣工环境保护验收调查技术规范》、《关于发布&lt;建设项目竣工环境保护验收暂行办法&gt;的公告》（国环规环评[2017]4号）及《建设项目竣工环境保护验收技术指南污染影响类》（生态环境部，2018.5.16）等相关规定，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val="en-US" w:eastAsia="zh-CN"/>
              </w:rPr>
              <w:t xml:space="preserve"> 高县文江镇观佛建材厂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组织编制年产60万吨石子、石粉技改项目 竣工环境保护验收监测报告表编制工作。</w:t>
            </w:r>
          </w:p>
          <w:p>
            <w:pPr>
              <w:pStyle w:val="15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360" w:lineRule="auto"/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编制工作人员对项目实际建设情况及周围环境状况进行了实地踏勘、资料收集，并认真研究了相关技术资料，同时对环境敏感点、环保措施的执行情况等方面进行了重点调查，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2023年4月13日—4月14日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开展竣工环境保护验收现场监测。</w:t>
            </w:r>
          </w:p>
          <w:p>
            <w:pPr>
              <w:pStyle w:val="15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360" w:lineRule="auto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pacing w:val="-9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4、验收范围与内容</w:t>
            </w:r>
          </w:p>
          <w:p>
            <w:pPr>
              <w:pStyle w:val="15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360" w:lineRule="auto"/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（1）验收范围</w:t>
            </w:r>
          </w:p>
          <w:p>
            <w:pPr>
              <w:pStyle w:val="15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360" w:lineRule="auto"/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依据现场踏勘，对照环评文件及其批复文件，验收与环评阶段项目建设性质、规模、建设地点、环保设施等均未发生明显变化，以工程实际建设内容确定环保竣工验收范围。</w:t>
            </w:r>
          </w:p>
          <w:p>
            <w:pPr>
              <w:pStyle w:val="15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360" w:lineRule="auto"/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（2）验收内容</w:t>
            </w:r>
          </w:p>
          <w:p>
            <w:pPr>
              <w:pStyle w:val="15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360" w:lineRule="auto"/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1）工程建设内容变更情况调查；</w:t>
            </w:r>
          </w:p>
          <w:p>
            <w:pPr>
              <w:pStyle w:val="15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360" w:lineRule="auto"/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2）环境敏感目标情况调查；</w:t>
            </w:r>
          </w:p>
          <w:p>
            <w:pPr>
              <w:pStyle w:val="15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360" w:lineRule="auto"/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3）施工期、运营期环境影响变化情况调查；</w:t>
            </w:r>
          </w:p>
          <w:p>
            <w:pPr>
              <w:pStyle w:val="15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360" w:lineRule="auto"/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4）施工期、运营期环境保护措施及环保投资落实情况调查；</w:t>
            </w:r>
          </w:p>
          <w:p>
            <w:pPr>
              <w:pStyle w:val="27"/>
              <w:ind w:left="0" w:leftChars="0" w:firstLine="444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  <w:lang w:eastAsia="zh-CN"/>
              </w:rPr>
              <w:t>5）环境管理及监控计划落实情况调查。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after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验收监测评价标准、标号、级别、限值</w:t>
            </w:r>
          </w:p>
        </w:tc>
        <w:tc>
          <w:tcPr>
            <w:tcW w:w="70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textAlignment w:val="auto"/>
              <w:rPr>
                <w:rFonts w:hint="eastAsia" w:ascii="宋体" w:hAnsi="宋体" w:eastAsia="宋体" w:cs="宋体"/>
                <w:bCs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1、废气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 w:eastAsia="宋体" w:cs="宋体"/>
                <w:bCs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2"/>
                <w:sz w:val="24"/>
                <w:szCs w:val="24"/>
              </w:rPr>
              <w:t>项目营运期</w:t>
            </w:r>
            <w:r>
              <w:rPr>
                <w:rFonts w:hint="eastAsia" w:ascii="宋体" w:hAnsi="宋体" w:eastAsia="宋体" w:cs="宋体"/>
                <w:bCs/>
                <w:spacing w:val="-2"/>
                <w:sz w:val="24"/>
                <w:szCs w:val="24"/>
                <w:lang w:eastAsia="zh-CN"/>
              </w:rPr>
              <w:t>无组织废气颗粒物执行</w:t>
            </w:r>
            <w:r>
              <w:rPr>
                <w:rFonts w:hint="eastAsia" w:ascii="宋体" w:hAnsi="宋体" w:eastAsia="宋体" w:cs="宋体"/>
                <w:bCs/>
                <w:spacing w:val="-2"/>
                <w:sz w:val="24"/>
                <w:szCs w:val="24"/>
                <w:lang w:val="en-US" w:eastAsia="zh-CN"/>
              </w:rPr>
              <w:t>《大气污染物综合排放标准》（GB16297-1996）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无组织排放监控浓度限值</w:t>
            </w:r>
            <w:r>
              <w:rPr>
                <w:rFonts w:hint="eastAsia" w:ascii="宋体" w:hAnsi="宋体" w:eastAsia="宋体" w:cs="宋体"/>
                <w:bCs/>
                <w:spacing w:val="-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pacing w:val="-2"/>
                <w:sz w:val="24"/>
                <w:szCs w:val="24"/>
              </w:rPr>
              <w:t>具体</w:t>
            </w:r>
            <w:bookmarkStart w:id="59" w:name="_GoBack"/>
            <w:bookmarkEnd w:id="59"/>
            <w:r>
              <w:rPr>
                <w:rFonts w:hint="eastAsia" w:ascii="宋体" w:hAnsi="宋体" w:eastAsia="宋体" w:cs="宋体"/>
                <w:bCs/>
                <w:spacing w:val="-2"/>
                <w:sz w:val="24"/>
                <w:szCs w:val="24"/>
              </w:rPr>
              <w:t>标准值如下：</w:t>
            </w:r>
          </w:p>
          <w:p>
            <w:pPr>
              <w:pStyle w:val="27"/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  <w:lang w:val="en-US" w:eastAsia="zh-CN"/>
              </w:rPr>
              <w:t>《大气污染物综合排放标准》（GB16297-1996）</w:t>
            </w:r>
          </w:p>
          <w:tbl>
            <w:tblPr>
              <w:tblStyle w:val="45"/>
              <w:tblW w:w="4998" w:type="pct"/>
              <w:jc w:val="center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3"/>
              <w:gridCol w:w="1863"/>
              <w:gridCol w:w="2281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4" w:hRule="atLeast"/>
                <w:jc w:val="center"/>
              </w:trPr>
              <w:tc>
                <w:tcPr>
                  <w:tcW w:w="1969" w:type="pc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Cs w:val="21"/>
                      <w:lang w:val="en-US" w:eastAsia="zh-CN"/>
                    </w:rPr>
                    <w:t>污染物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Cs w:val="21"/>
                    </w:rPr>
                    <w:t>监控位置</w:t>
                  </w:r>
                </w:p>
              </w:tc>
              <w:tc>
                <w:tcPr>
                  <w:tcW w:w="1362" w:type="pc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Cs w:val="21"/>
                    </w:rPr>
                    <w:t>污染物项目</w:t>
                  </w:r>
                </w:p>
              </w:tc>
              <w:tc>
                <w:tcPr>
                  <w:tcW w:w="1668" w:type="pc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Cs w:val="21"/>
                      <w:lang w:eastAsia="zh-CN"/>
                    </w:rPr>
                    <w:t>浓度，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Cs w:val="21"/>
                      <w:lang w:val="en-US" w:eastAsia="zh-CN"/>
                    </w:rPr>
                    <w:t>mg/m³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  <w:jc w:val="center"/>
              </w:trPr>
              <w:tc>
                <w:tcPr>
                  <w:tcW w:w="1969" w:type="pc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  <w:lang w:eastAsia="zh-CN"/>
                    </w:rPr>
                    <w:t>周界外浓度最高点</w:t>
                  </w:r>
                </w:p>
              </w:tc>
              <w:tc>
                <w:tcPr>
                  <w:tcW w:w="1362" w:type="pc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Cs w:val="21"/>
                    </w:rPr>
                    <w:t>颗粒物</w:t>
                  </w:r>
                </w:p>
              </w:tc>
              <w:tc>
                <w:tcPr>
                  <w:tcW w:w="1668" w:type="pc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  <w:lang w:val="en-US" w:eastAsia="zh-CN"/>
                    </w:rPr>
                    <w:t>1.0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3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、噪声</w:t>
            </w: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0" w:line="240" w:lineRule="atLeas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项目营运期执行《工业企业厂界环境噪声排放标准》（GB12348-2008）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类标准。</w:t>
            </w: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0"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工业企业厂界环境噪声排放标准限值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fr-F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fr-FR"/>
              </w:rPr>
              <w:t>：Leq[dB(A )]</w:t>
            </w:r>
          </w:p>
          <w:tbl>
            <w:tblPr>
              <w:tblStyle w:val="28"/>
              <w:tblW w:w="4998" w:type="pct"/>
              <w:jc w:val="center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5"/>
              <w:gridCol w:w="2239"/>
              <w:gridCol w:w="2033"/>
              <w:gridCol w:w="1330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903" w:type="pct"/>
                  <w:noWrap w:val="0"/>
                  <w:vAlign w:val="center"/>
                </w:tcPr>
                <w:p>
                  <w:pPr>
                    <w:pStyle w:val="10"/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tLeast"/>
                    <w:ind w:left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环境要素</w:t>
                  </w:r>
                </w:p>
              </w:tc>
              <w:tc>
                <w:tcPr>
                  <w:tcW w:w="1637" w:type="pct"/>
                  <w:noWrap w:val="0"/>
                  <w:vAlign w:val="center"/>
                </w:tcPr>
                <w:p>
                  <w:pPr>
                    <w:pStyle w:val="10"/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tLeast"/>
                    <w:ind w:left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项目</w:t>
                  </w:r>
                </w:p>
              </w:tc>
              <w:tc>
                <w:tcPr>
                  <w:tcW w:w="1486" w:type="pct"/>
                  <w:noWrap w:val="0"/>
                  <w:vAlign w:val="center"/>
                </w:tcPr>
                <w:p>
                  <w:pPr>
                    <w:pStyle w:val="10"/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tLeast"/>
                    <w:ind w:left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标准（</w:t>
                  </w:r>
                  <w:r>
                    <w:rPr>
                      <w:rFonts w:hint="eastAsia" w:ascii="宋体" w:hAnsi="宋体" w:eastAsia="宋体" w:cs="宋体"/>
                      <w:b/>
                      <w:spacing w:val="4"/>
                      <w:sz w:val="21"/>
                      <w:szCs w:val="21"/>
                    </w:rPr>
                    <w:t>dB(A)</w:t>
                  </w: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972" w:type="pct"/>
                  <w:noWrap w:val="0"/>
                  <w:vAlign w:val="center"/>
                </w:tcPr>
                <w:p>
                  <w:pPr>
                    <w:pStyle w:val="10"/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tLeast"/>
                    <w:ind w:left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903" w:type="pct"/>
                  <w:vMerge w:val="restart"/>
                  <w:noWrap w:val="0"/>
                  <w:vAlign w:val="center"/>
                </w:tcPr>
                <w:p>
                  <w:pPr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tLeas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声环境</w:t>
                  </w:r>
                </w:p>
              </w:tc>
              <w:tc>
                <w:tcPr>
                  <w:tcW w:w="1637" w:type="pct"/>
                  <w:noWrap w:val="0"/>
                  <w:vAlign w:val="center"/>
                </w:tcPr>
                <w:p>
                  <w:pPr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tLeas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昼间</w:t>
                  </w:r>
                </w:p>
              </w:tc>
              <w:tc>
                <w:tcPr>
                  <w:tcW w:w="1486" w:type="pct"/>
                  <w:noWrap w:val="0"/>
                  <w:vAlign w:val="center"/>
                </w:tcPr>
                <w:p>
                  <w:pPr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tLeas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972" w:type="pct"/>
                  <w:vMerge w:val="restart"/>
                  <w:noWrap w:val="0"/>
                  <w:vAlign w:val="center"/>
                </w:tcPr>
                <w:p>
                  <w:pPr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tLeas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903" w:type="pct"/>
                  <w:vMerge w:val="continue"/>
                  <w:noWrap w:val="0"/>
                  <w:vAlign w:val="center"/>
                </w:tcPr>
                <w:p>
                  <w:pPr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tLeas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637" w:type="pct"/>
                  <w:noWrap w:val="0"/>
                  <w:vAlign w:val="center"/>
                </w:tcPr>
                <w:p>
                  <w:pPr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tLeas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夜间</w:t>
                  </w:r>
                </w:p>
              </w:tc>
              <w:tc>
                <w:tcPr>
                  <w:tcW w:w="1486" w:type="pct"/>
                  <w:noWrap w:val="0"/>
                  <w:vAlign w:val="center"/>
                </w:tcPr>
                <w:p>
                  <w:pPr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tLeas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972" w:type="pct"/>
                  <w:vMerge w:val="continue"/>
                  <w:noWrap w:val="0"/>
                  <w:vAlign w:val="center"/>
                </w:tcPr>
                <w:p>
                  <w:pPr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tLeas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2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after="0" w:afterLines="0" w:line="240" w:lineRule="auto"/>
        <w:outlineLvl w:val="0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/>
          <w:lang w:val="en-US" w:eastAsia="zh-CN"/>
        </w:rPr>
        <w:br w:type="page"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表二   </w:t>
      </w:r>
      <w:r>
        <w:rPr>
          <w:rStyle w:val="42"/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建设项目工程概况</w:t>
      </w:r>
    </w:p>
    <w:tbl>
      <w:tblPr>
        <w:tblStyle w:val="2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9" w:hRule="atLeast"/>
          <w:jc w:val="center"/>
        </w:trPr>
        <w:tc>
          <w:tcPr>
            <w:tcW w:w="9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 xml:space="preserve">工程建设内容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right="0" w:firstLine="482" w:firstLineChars="2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基本情况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项目名称：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 xml:space="preserve">年产60万吨石子、石粉技改项目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项目性质：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技术改造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建设单位：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高县文江镇观佛建材厂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建设地点：宜宾市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宜宾市高县文江镇胜利村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实际工程总投资：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  <w:t>2、地理位置及平面布置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本项目位于宜宾市高县文江镇胜利村，项目建设用地为工矿用地，同时项目北侧紧邻县道，交通便利，运输条件好。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项目建设地点周边不存在自然保护区、医院、学校等环境保护目标，项目周边主要分布为住户散户。为了进一步降低对项目周边住户的影响，建设单位已对项目周边17户住户签订了租房补偿协议，并补偿了相关费用。经过上述措施处理后项目产生的环境影响对周边环境影响不大。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本项目地理位置见附图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2" w:firstLineChars="200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验收范围</w:t>
            </w:r>
          </w:p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本次验收范围为已建成和投入运行的年产60万吨石子、石粉技改项目，只验收已经建设完成的洗砂部分，不包含破碎部分。具体范围如下：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主体工程：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生产车间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辅助工程：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配电房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公用工程：给水、供电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办公及生活设施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办公区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仓储及其他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原料堆场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成品堆场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2"/>
                <w:lang w:val="en-US" w:eastAsia="zh-CN" w:bidi="ar-SA"/>
              </w:rPr>
              <w:t>环保工程：废气治理、废水治理、噪声治理、固废处置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2" w:firstLineChars="20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2" w:firstLineChars="20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建设内容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项目建设内容及变化情况详见下表2-1：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表</w:t>
            </w: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2-1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项目建设内容及变化情况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一览表</w:t>
            </w:r>
          </w:p>
          <w:tbl>
            <w:tblPr>
              <w:tblStyle w:val="28"/>
              <w:tblW w:w="8303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4"/>
              <w:gridCol w:w="884"/>
              <w:gridCol w:w="3588"/>
              <w:gridCol w:w="1806"/>
              <w:gridCol w:w="114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</w:trPr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工程分类</w:t>
                  </w: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建设内容</w:t>
                  </w: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环评要求建设情况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实际建设情况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是否属于重大变化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73" w:hRule="atLeast"/>
              </w:trPr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主体工程</w:t>
                  </w: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生产车间</w:t>
                  </w: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加工区设置在现有全封闭</w:t>
                  </w:r>
                  <w:r>
                    <w:rPr>
                      <w:rStyle w:val="48"/>
                      <w:lang w:val="en-US" w:eastAsia="zh-CN" w:bidi="ar"/>
                    </w:rPr>
                    <w:t>（除进出口）加工车间北侧。在原有生产线基础上，通过新购置洗砂机、脱水机、沉淀罐、压滤机、高压辊磨机等设备，在原有产品线基础上新增破碎、水洗工序，将产品组成变为年加工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Style w:val="48"/>
                      <w:lang w:val="en-US" w:eastAsia="zh-CN" w:bidi="ar"/>
                    </w:rPr>
                    <w:t>万吨（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0-5mm</w:t>
                  </w:r>
                  <w:r>
                    <w:rPr>
                      <w:rStyle w:val="48"/>
                      <w:lang w:val="en-US" w:eastAsia="zh-CN" w:bidi="ar"/>
                    </w:rPr>
                    <w:t>）细砂、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20</w:t>
                  </w:r>
                  <w:r>
                    <w:rPr>
                      <w:rStyle w:val="48"/>
                      <w:lang w:val="en-US" w:eastAsia="zh-CN" w:bidi="ar"/>
                    </w:rPr>
                    <w:t>万吨水洗石子、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10</w:t>
                  </w:r>
                  <w:r>
                    <w:rPr>
                      <w:rStyle w:val="48"/>
                      <w:lang w:val="en-US" w:eastAsia="zh-CN" w:bidi="ar"/>
                    </w:rPr>
                    <w:t>万吨水洗砂，总年加工砂石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60</w:t>
                  </w:r>
                  <w:r>
                    <w:rPr>
                      <w:rStyle w:val="48"/>
                      <w:lang w:val="en-US" w:eastAsia="zh-CN" w:bidi="ar"/>
                    </w:rPr>
                    <w:t>万吨的生产能力。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Style w:val="48"/>
                      <w:rFonts w:hint="eastAsia"/>
                      <w:lang w:val="en-US" w:eastAsia="zh-CN" w:bidi="ar"/>
                    </w:rPr>
                    <w:t>未购置</w:t>
                  </w:r>
                  <w:r>
                    <w:rPr>
                      <w:rStyle w:val="48"/>
                      <w:lang w:val="en-US" w:eastAsia="zh-CN" w:bidi="ar"/>
                    </w:rPr>
                    <w:t>高压辊磨机设备，未新增破碎工序。其余与环评一致。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5" w:hRule="atLeast"/>
              </w:trPr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辅助工程</w:t>
                  </w: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配电房</w:t>
                  </w: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  <w:r>
                    <w:rPr>
                      <w:rStyle w:val="48"/>
                      <w:lang w:val="en-US" w:eastAsia="zh-CN" w:bidi="ar"/>
                    </w:rPr>
                    <w:t>间，位于加工区东侧，建筑面积约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6.0m</w:t>
                  </w:r>
                  <w:r>
                    <w:rPr>
                      <w:rStyle w:val="50"/>
                      <w:rFonts w:eastAsia="宋体"/>
                      <w:lang w:val="en-US" w:eastAsia="zh-CN" w:bidi="ar"/>
                    </w:rPr>
                    <w:t>2</w:t>
                  </w:r>
                  <w:r>
                    <w:rPr>
                      <w:rStyle w:val="48"/>
                      <w:lang w:val="en-US" w:eastAsia="zh-CN" w:bidi="ar"/>
                    </w:rPr>
                    <w:t>，内设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1250KVA</w:t>
                  </w:r>
                  <w:r>
                    <w:rPr>
                      <w:rStyle w:val="48"/>
                      <w:lang w:val="en-US" w:eastAsia="zh-CN" w:bidi="ar"/>
                    </w:rPr>
                    <w:t>变压器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2</w:t>
                  </w:r>
                  <w:r>
                    <w:rPr>
                      <w:rStyle w:val="48"/>
                      <w:lang w:val="en-US" w:eastAsia="zh-CN" w:bidi="ar"/>
                    </w:rPr>
                    <w:t>台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532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公辅工程</w:t>
                  </w: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给水</w:t>
                  </w: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生活用水</w:t>
                  </w:r>
                  <w:r>
                    <w:rPr>
                      <w:rStyle w:val="48"/>
                      <w:lang w:val="en-US" w:eastAsia="zh-CN" w:bidi="ar"/>
                    </w:rPr>
                    <w:t>和生产用水来自项目西北侧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500</w:t>
                  </w:r>
                  <w:r>
                    <w:rPr>
                      <w:rStyle w:val="48"/>
                      <w:lang w:val="en-US" w:eastAsia="zh-CN" w:bidi="ar"/>
                    </w:rPr>
                    <w:t>米外溪沟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5" w:hRule="atLeast"/>
              </w:trPr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供电</w:t>
                  </w: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由</w:t>
                  </w:r>
                  <w:r>
                    <w:rPr>
                      <w:rStyle w:val="48"/>
                      <w:lang w:val="en-US" w:eastAsia="zh-CN" w:bidi="ar"/>
                    </w:rPr>
                    <w:t>国家电网供给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0" w:hRule="atLeast"/>
              </w:trPr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办公及生活设施</w:t>
                  </w: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办公区</w:t>
                  </w: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栋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2F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办公用房、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栋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2F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生活用房，均为板房结构，总面积约为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500m</w:t>
                  </w:r>
                  <w:r>
                    <w:rPr>
                      <w:rStyle w:val="51"/>
                      <w:rFonts w:eastAsia="宋体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。设置办公室、食堂、宿舍。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5" w:hRule="atLeast"/>
              </w:trPr>
              <w:tc>
                <w:tcPr>
                  <w:tcW w:w="532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仓储及其他</w:t>
                  </w: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原料堆场</w:t>
                  </w: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位于加工车间东南侧，总建筑面积约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500m</w:t>
                  </w:r>
                  <w:r>
                    <w:rPr>
                      <w:rStyle w:val="51"/>
                      <w:rFonts w:eastAsia="宋体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，用于堆放外购原料，棚化封闭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0" w:hRule="atLeast"/>
              </w:trPr>
              <w:tc>
                <w:tcPr>
                  <w:tcW w:w="532" w:type="pct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成品堆场</w:t>
                  </w: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位于加工车间中部，总建筑面积约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2500m</w:t>
                  </w:r>
                  <w:r>
                    <w:rPr>
                      <w:rStyle w:val="51"/>
                      <w:rFonts w:eastAsia="宋体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，设置</w:t>
                  </w:r>
                  <w:r>
                    <w:rPr>
                      <w:rStyle w:val="48"/>
                      <w:lang w:val="en-US" w:eastAsia="zh-CN" w:bidi="ar"/>
                    </w:rPr>
                    <w:t>喷淋除尘系统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5" w:hRule="atLeast"/>
              </w:trPr>
              <w:tc>
                <w:tcPr>
                  <w:tcW w:w="532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32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废气治理</w:t>
                  </w: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加工车间粉尘采用集气罩收集，由布袋除尘器处理后经15m高排气筒排放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无新增破碎工序，无新增该措施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加强管理，密闭生产区域，设置喷淋除尘系统，减少无组织颗粒物排放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</w:trPr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32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废水治理</w:t>
                  </w: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车辆清洗废水依托洗车槽旁已建的有效容积为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8m</w:t>
                  </w:r>
                  <w:r>
                    <w:rPr>
                      <w:rStyle w:val="50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Style w:val="48"/>
                      <w:lang w:val="en-US" w:eastAsia="zh-CN" w:bidi="ar"/>
                    </w:rPr>
                    <w:t>的三级沉淀池，沉淀后循环使用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4" w:hRule="atLeast"/>
              </w:trPr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初期雨水依托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1</w:t>
                  </w:r>
                  <w:r>
                    <w:rPr>
                      <w:rStyle w:val="48"/>
                      <w:lang w:val="en-US" w:eastAsia="zh-CN" w:bidi="ar"/>
                    </w:rPr>
                    <w:t>座有效容积为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80m</w:t>
                  </w:r>
                  <w:r>
                    <w:rPr>
                      <w:rStyle w:val="50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Style w:val="48"/>
                      <w:lang w:val="en-US" w:eastAsia="zh-CN" w:bidi="ar"/>
                    </w:rPr>
                    <w:t>的厂房雨水沉淀池和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1</w:t>
                  </w:r>
                  <w:r>
                    <w:rPr>
                      <w:rStyle w:val="48"/>
                      <w:lang w:val="en-US" w:eastAsia="zh-CN" w:bidi="ar"/>
                    </w:rPr>
                    <w:t>座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50m</w:t>
                  </w:r>
                  <w:r>
                    <w:rPr>
                      <w:rStyle w:val="50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Style w:val="48"/>
                      <w:lang w:val="en-US" w:eastAsia="zh-CN" w:bidi="ar"/>
                    </w:rPr>
                    <w:t>厂区场地雨水收集池，收集后用于加工区喷淋控尘使用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0" w:hRule="atLeast"/>
              </w:trPr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厂区西南侧新建一座有效容积为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900m</w:t>
                  </w:r>
                  <w:r>
                    <w:rPr>
                      <w:rStyle w:val="50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Style w:val="48"/>
                      <w:lang w:val="en-US" w:eastAsia="zh-CN" w:bidi="ar"/>
                    </w:rPr>
                    <w:t>的三级沉淀池，洗砂工序废水沉淀后回用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5" w:hRule="atLeast"/>
              </w:trPr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洗砂工序旁设置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1</w:t>
                  </w:r>
                  <w:r>
                    <w:rPr>
                      <w:rStyle w:val="48"/>
                      <w:lang w:val="en-US" w:eastAsia="zh-CN" w:bidi="ar"/>
                    </w:rPr>
                    <w:t>个沉淀罐，容积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500m</w:t>
                  </w:r>
                  <w:r>
                    <w:rPr>
                      <w:rStyle w:val="50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Style w:val="48"/>
                      <w:lang w:val="en-US" w:eastAsia="zh-CN" w:bidi="ar"/>
                    </w:rPr>
                    <w:t>，初步沉淀后泵至加工车间外南侧三级沉淀池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洗砂工序下部设置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1</w:t>
                  </w:r>
                  <w:r>
                    <w:rPr>
                      <w:rStyle w:val="48"/>
                      <w:lang w:val="en-US" w:eastAsia="zh-CN" w:bidi="ar"/>
                    </w:rPr>
                    <w:t>个废水暂存池，容积</w:t>
                  </w:r>
                  <w:r>
                    <w:rPr>
                      <w:rStyle w:val="49"/>
                      <w:rFonts w:hint="eastAsia" w:eastAsia="宋体"/>
                      <w:lang w:val="en-US" w:eastAsia="zh-CN" w:bidi="ar"/>
                    </w:rPr>
                    <w:t>10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0m</w:t>
                  </w:r>
                  <w:r>
                    <w:rPr>
                      <w:rStyle w:val="50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Style w:val="50"/>
                      <w:rFonts w:hint="eastAsia" w:eastAsia="宋体"/>
                      <w:vertAlign w:val="baseline"/>
                      <w:lang w:val="en-US" w:eastAsia="zh-CN" w:bidi="ar"/>
                    </w:rPr>
                    <w:t>；废水暂存后通过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设置的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1</w:t>
                  </w:r>
                  <w:r>
                    <w:rPr>
                      <w:rStyle w:val="48"/>
                      <w:lang w:val="en-US" w:eastAsia="zh-CN" w:bidi="ar"/>
                    </w:rPr>
                    <w:t>个沉淀罐，容积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500m</w:t>
                  </w:r>
                  <w:r>
                    <w:rPr>
                      <w:rStyle w:val="50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Style w:val="48"/>
                      <w:lang w:val="en-US" w:eastAsia="zh-CN" w:bidi="ar"/>
                    </w:rPr>
                    <w:t>，初步沉淀后泵至加工车间外南侧三级沉淀池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</w:trPr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生活污水依托容积为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10m</w:t>
                  </w:r>
                  <w:r>
                    <w:rPr>
                      <w:rStyle w:val="50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Style w:val="48"/>
                      <w:lang w:val="en-US" w:eastAsia="zh-CN" w:bidi="ar"/>
                    </w:rPr>
                    <w:t>的化粪池，位于办公区北侧，处理后用于周边农田施肥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5" w:hRule="atLeast"/>
              </w:trPr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噪声治理</w:t>
                  </w: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各产噪设备采取隔震垫、采用低噪声设备、厂房隔声、合理布局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4" w:hRule="atLeast"/>
              </w:trPr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32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固废处置</w:t>
                  </w: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一般工业固废：洗砂废水沉淀池后</w:t>
                  </w:r>
                  <w:r>
                    <w:rPr>
                      <w:rStyle w:val="48"/>
                      <w:lang w:val="en-US" w:eastAsia="zh-CN" w:bidi="ar"/>
                    </w:rPr>
                    <w:t>建设方拟配套建设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1</w:t>
                  </w:r>
                  <w:r>
                    <w:rPr>
                      <w:rStyle w:val="48"/>
                      <w:lang w:val="en-US" w:eastAsia="zh-CN" w:bidi="ar"/>
                    </w:rPr>
                    <w:t>套板式压滤机系统对沉淀池沉砂进行处理，脱水并统一收集后用于采矿区采空区回填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0" w:hRule="atLeast"/>
              </w:trPr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危险废物：位于办公区旁，面积为</w:t>
                  </w:r>
                  <w:r>
                    <w:rPr>
                      <w:rStyle w:val="49"/>
                      <w:rFonts w:eastAsia="宋体"/>
                      <w:lang w:val="en-US" w:eastAsia="zh-CN" w:bidi="ar"/>
                    </w:rPr>
                    <w:t>5m</w:t>
                  </w:r>
                  <w:r>
                    <w:rPr>
                      <w:rStyle w:val="50"/>
                      <w:rFonts w:eastAsia="宋体"/>
                      <w:lang w:val="en-US" w:eastAsia="zh-CN" w:bidi="ar"/>
                    </w:rPr>
                    <w:t>2</w:t>
                  </w:r>
                  <w:r>
                    <w:rPr>
                      <w:rStyle w:val="48"/>
                      <w:lang w:val="en-US" w:eastAsia="zh-CN" w:bidi="ar"/>
                    </w:rPr>
                    <w:t>；用于废机油、含油手套抹布的储存，并定期交由有资质的危废处置单位处置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32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16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职工生活垃圾由环卫部门清运处理</w:t>
                  </w:r>
                </w:p>
              </w:tc>
              <w:tc>
                <w:tcPr>
                  <w:tcW w:w="1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否</w:t>
                  </w:r>
                </w:p>
              </w:tc>
            </w:tr>
          </w:tbl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afterLines="0" w:line="360" w:lineRule="auto"/>
              <w:ind w:firstLine="480" w:firstLineChars="200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项目主要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设施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设备见下表2-2：</w:t>
            </w:r>
          </w:p>
          <w:p>
            <w:pPr>
              <w:pStyle w:val="2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表2-2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项目主要设施设备一览表</w:t>
            </w:r>
          </w:p>
          <w:tbl>
            <w:tblPr>
              <w:tblStyle w:val="28"/>
              <w:tblW w:w="4996" w:type="pct"/>
              <w:tblInd w:w="0" w:type="dxa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9"/>
              <w:gridCol w:w="2663"/>
              <w:gridCol w:w="1775"/>
              <w:gridCol w:w="1034"/>
              <w:gridCol w:w="1034"/>
              <w:gridCol w:w="1064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21"/>
                      <w:szCs w:val="21"/>
                    </w:rPr>
                    <w:t>设备名称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kern w:val="0"/>
                      <w:sz w:val="21"/>
                      <w:szCs w:val="21"/>
                    </w:rPr>
                    <w:t>规格型号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pStyle w:val="26"/>
                    <w:widowControl w:val="0"/>
                    <w:snapToGrid w:val="0"/>
                    <w:spacing w:before="0" w:beforeAutospacing="0" w:after="0" w:afterAutospacing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kern w:val="2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kern w:val="2"/>
                      <w:sz w:val="21"/>
                      <w:szCs w:val="21"/>
                      <w:lang w:eastAsia="zh-CN"/>
                    </w:rPr>
                    <w:t>改建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kern w:val="2"/>
                      <w:sz w:val="21"/>
                      <w:szCs w:val="21"/>
                    </w:rPr>
                    <w:t>前</w:t>
                  </w:r>
                </w:p>
                <w:p>
                  <w:pPr>
                    <w:pStyle w:val="26"/>
                    <w:widowControl w:val="0"/>
                    <w:snapToGrid w:val="0"/>
                    <w:spacing w:before="0" w:beforeAutospacing="0" w:after="0" w:afterAutospacing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sz w:val="21"/>
                      <w:szCs w:val="21"/>
                    </w:rPr>
                    <w:t>（台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sz w:val="21"/>
                      <w:szCs w:val="21"/>
                      <w:lang w:eastAsia="zh-CN"/>
                    </w:rPr>
                    <w:t>/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sz w:val="21"/>
                      <w:szCs w:val="21"/>
                    </w:rPr>
                    <w:t>套）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pStyle w:val="26"/>
                    <w:widowControl w:val="0"/>
                    <w:snapToGrid w:val="0"/>
                    <w:spacing w:before="0" w:beforeAutospacing="0" w:after="0" w:afterAutospacing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kern w:val="2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kern w:val="2"/>
                      <w:sz w:val="21"/>
                      <w:szCs w:val="21"/>
                    </w:rPr>
                    <w:t>新增</w:t>
                  </w:r>
                </w:p>
                <w:p>
                  <w:pPr>
                    <w:pStyle w:val="26"/>
                    <w:widowControl w:val="0"/>
                    <w:snapToGrid w:val="0"/>
                    <w:spacing w:before="0" w:beforeAutospacing="0" w:after="0" w:afterAutospacing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kern w:val="2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sz w:val="21"/>
                      <w:szCs w:val="21"/>
                    </w:rPr>
                    <w:t>（台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sz w:val="21"/>
                      <w:szCs w:val="21"/>
                      <w:lang w:eastAsia="zh-CN"/>
                    </w:rPr>
                    <w:t>/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sz w:val="21"/>
                      <w:szCs w:val="21"/>
                    </w:rPr>
                    <w:t>套）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pStyle w:val="26"/>
                    <w:widowControl w:val="0"/>
                    <w:snapToGrid w:val="0"/>
                    <w:spacing w:before="0" w:beforeAutospacing="0" w:after="0" w:afterAutospacing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kern w:val="2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kern w:val="2"/>
                      <w:sz w:val="21"/>
                      <w:szCs w:val="21"/>
                      <w:lang w:eastAsia="zh-CN"/>
                    </w:rPr>
                    <w:t>改建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kern w:val="2"/>
                      <w:sz w:val="21"/>
                      <w:szCs w:val="21"/>
                    </w:rPr>
                    <w:t>后</w:t>
                  </w:r>
                </w:p>
                <w:p>
                  <w:pPr>
                    <w:pStyle w:val="26"/>
                    <w:widowControl w:val="0"/>
                    <w:snapToGrid w:val="0"/>
                    <w:spacing w:before="0" w:beforeAutospacing="0" w:after="0" w:afterAutospacing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kern w:val="2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sz w:val="21"/>
                      <w:szCs w:val="21"/>
                    </w:rPr>
                    <w:t>（台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sz w:val="21"/>
                      <w:szCs w:val="21"/>
                      <w:lang w:eastAsia="zh-CN"/>
                    </w:rPr>
                    <w:t>/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napToGrid w:val="0"/>
                      <w:sz w:val="21"/>
                      <w:szCs w:val="21"/>
                    </w:rPr>
                    <w:t>套）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冲击制砂机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ROR-10000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反击式破碎机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1620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颚式破碎机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1200*1500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双轴稀油振动筛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3YK3075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双轴稀油振动筛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4YK3275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单轴稀油振动筛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2YK2170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料台振动给料机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1560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料仓给料机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1220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螺旋洗砂机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LX-1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50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4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脱水回收一体机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245-300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板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框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压滤机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500m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vertAlign w:val="superscript"/>
                      <w:lang w:val="en-US" w:eastAsia="zh-CN"/>
                    </w:rPr>
                    <w:t>2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12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沉淀罐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5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0m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vertAlign w:val="superscript"/>
                    </w:rPr>
                    <w:t>3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</w:rPr>
                    <w:t>/h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3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13</w:t>
                  </w:r>
                </w:p>
              </w:tc>
              <w:tc>
                <w:tcPr>
                  <w:tcW w:w="1604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水泵</w:t>
                  </w:r>
                </w:p>
              </w:tc>
              <w:tc>
                <w:tcPr>
                  <w:tcW w:w="1069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/</w:t>
                  </w:r>
                </w:p>
              </w:tc>
              <w:tc>
                <w:tcPr>
                  <w:tcW w:w="623" w:type="pc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23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64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6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firstLine="482" w:firstLineChars="200"/>
              <w:textAlignment w:val="auto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firstLine="482" w:firstLineChars="200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项目变更情况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：本次验收主体工程未新增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高压辊磨机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设备，其余主体工程与环评中建设内容基本相符；实际建设的环保设施设备因无新增破碎工序故未新增布袋除尘设备，其余环保设施设备也基本按照环评要求进行建设。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firstLine="480" w:firstLineChars="200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本项目实际变动情况参照关于印发《污染影响类建设项目重大变动清单（试行）》的通知（环办环评函【2020】688号），本项目变动情况不属于重大变动。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firstLine="482" w:firstLineChars="200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原辅材料、能耗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按照本项目的设计规模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及实际消耗量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，主要原辅材料种类、数量及项目能耗情况统计见下列表。</w:t>
            </w:r>
          </w:p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表</w:t>
            </w: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 xml:space="preserve"> 项目主要原辅材料一览表</w:t>
            </w:r>
          </w:p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  <w:tbl>
            <w:tblPr>
              <w:tblStyle w:val="28"/>
              <w:tblW w:w="4998" w:type="pct"/>
              <w:jc w:val="center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1020"/>
              <w:gridCol w:w="884"/>
              <w:gridCol w:w="1349"/>
              <w:gridCol w:w="1179"/>
              <w:gridCol w:w="1327"/>
              <w:gridCol w:w="1327"/>
              <w:gridCol w:w="1217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97" w:hRule="atLeast"/>
                <w:jc w:val="center"/>
              </w:trPr>
              <w:tc>
                <w:tcPr>
                  <w:tcW w:w="614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类别</w:t>
                  </w:r>
                </w:p>
              </w:tc>
              <w:tc>
                <w:tcPr>
                  <w:tcW w:w="1344" w:type="pct"/>
                  <w:gridSpan w:val="2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原辅材料</w:t>
                  </w:r>
                </w:p>
              </w:tc>
              <w:tc>
                <w:tcPr>
                  <w:tcW w:w="710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单位</w:t>
                  </w:r>
                </w:p>
              </w:tc>
              <w:tc>
                <w:tcPr>
                  <w:tcW w:w="799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改建前用量</w:t>
                  </w:r>
                </w:p>
              </w:tc>
              <w:tc>
                <w:tcPr>
                  <w:tcW w:w="799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改建后用量</w:t>
                  </w:r>
                </w:p>
              </w:tc>
              <w:tc>
                <w:tcPr>
                  <w:tcW w:w="732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改建前后</w:t>
                  </w:r>
                </w:p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增减量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97" w:hRule="atLeast"/>
                <w:jc w:val="center"/>
              </w:trPr>
              <w:tc>
                <w:tcPr>
                  <w:tcW w:w="614" w:type="pct"/>
                  <w:vMerge w:val="restar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主（辅）料</w:t>
                  </w:r>
                </w:p>
              </w:tc>
              <w:tc>
                <w:tcPr>
                  <w:tcW w:w="1344" w:type="pct"/>
                  <w:gridSpan w:val="2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石灰岩</w:t>
                  </w:r>
                </w:p>
              </w:tc>
              <w:tc>
                <w:tcPr>
                  <w:tcW w:w="710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万t/a</w:t>
                  </w:r>
                </w:p>
              </w:tc>
              <w:tc>
                <w:tcPr>
                  <w:tcW w:w="799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60</w:t>
                  </w:r>
                </w:p>
              </w:tc>
              <w:tc>
                <w:tcPr>
                  <w:tcW w:w="799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60</w:t>
                  </w:r>
                </w:p>
              </w:tc>
              <w:tc>
                <w:tcPr>
                  <w:tcW w:w="732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97" w:hRule="atLeast"/>
                <w:jc w:val="center"/>
              </w:trPr>
              <w:tc>
                <w:tcPr>
                  <w:tcW w:w="614" w:type="pct"/>
                  <w:vMerge w:val="continue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</w:p>
              </w:tc>
              <w:tc>
                <w:tcPr>
                  <w:tcW w:w="1344" w:type="pct"/>
                  <w:gridSpan w:val="2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聚丙烯酰胺（PAM）</w:t>
                  </w:r>
                </w:p>
              </w:tc>
              <w:tc>
                <w:tcPr>
                  <w:tcW w:w="710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t/a</w:t>
                  </w:r>
                </w:p>
              </w:tc>
              <w:tc>
                <w:tcPr>
                  <w:tcW w:w="799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799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0.3</w:t>
                  </w:r>
                </w:p>
              </w:tc>
              <w:tc>
                <w:tcPr>
                  <w:tcW w:w="732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0.3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97" w:hRule="atLeast"/>
                <w:jc w:val="center"/>
              </w:trPr>
              <w:tc>
                <w:tcPr>
                  <w:tcW w:w="614" w:type="pct"/>
                  <w:vMerge w:val="restar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能源</w:t>
                  </w:r>
                </w:p>
              </w:tc>
              <w:tc>
                <w:tcPr>
                  <w:tcW w:w="1344" w:type="pct"/>
                  <w:gridSpan w:val="2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电</w:t>
                  </w:r>
                </w:p>
              </w:tc>
              <w:tc>
                <w:tcPr>
                  <w:tcW w:w="710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万kw.h/a</w:t>
                  </w:r>
                </w:p>
              </w:tc>
              <w:tc>
                <w:tcPr>
                  <w:tcW w:w="799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180</w:t>
                  </w:r>
                </w:p>
              </w:tc>
              <w:tc>
                <w:tcPr>
                  <w:tcW w:w="799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2</w:t>
                  </w:r>
                  <w:r>
                    <w:rPr>
                      <w:rFonts w:hint="eastAsia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0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732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+</w:t>
                  </w:r>
                  <w:r>
                    <w:rPr>
                      <w:rFonts w:hint="eastAsia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2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97" w:hRule="atLeast"/>
                <w:jc w:val="center"/>
              </w:trPr>
              <w:tc>
                <w:tcPr>
                  <w:tcW w:w="614" w:type="pct"/>
                  <w:vMerge w:val="continue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</w:p>
              </w:tc>
              <w:tc>
                <w:tcPr>
                  <w:tcW w:w="532" w:type="pct"/>
                  <w:vMerge w:val="restar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水</w:t>
                  </w:r>
                </w:p>
              </w:tc>
              <w:tc>
                <w:tcPr>
                  <w:tcW w:w="812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生产用水</w:t>
                  </w:r>
                </w:p>
              </w:tc>
              <w:tc>
                <w:tcPr>
                  <w:tcW w:w="710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m</w:t>
                  </w:r>
                  <w:r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vertAlign w:val="superscript"/>
                      <w:lang w:val="en-US" w:eastAsia="zh-CN"/>
                    </w:rPr>
                    <w:t>3</w:t>
                  </w:r>
                  <w:r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/a</w:t>
                  </w:r>
                </w:p>
              </w:tc>
              <w:tc>
                <w:tcPr>
                  <w:tcW w:w="799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9637.5</w:t>
                  </w:r>
                </w:p>
              </w:tc>
              <w:tc>
                <w:tcPr>
                  <w:tcW w:w="799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sz w:val="21"/>
                      <w:szCs w:val="21"/>
                      <w:highlight w:val="none"/>
                      <w:lang w:val="en-US" w:eastAsia="zh-CN"/>
                    </w:rPr>
                    <w:t>24637.5</w:t>
                  </w:r>
                </w:p>
              </w:tc>
              <w:tc>
                <w:tcPr>
                  <w:tcW w:w="732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highlight w:val="none"/>
                      <w:lang w:val="en-US" w:eastAsia="zh-CN"/>
                    </w:rPr>
                    <w:t>+</w:t>
                  </w:r>
                  <w:r>
                    <w:rPr>
                      <w:rFonts w:hint="eastAsia" w:cs="Times New Roman"/>
                      <w:bCs/>
                      <w:sz w:val="21"/>
                      <w:szCs w:val="21"/>
                      <w:highlight w:val="none"/>
                      <w:lang w:val="en-US" w:eastAsia="zh-CN"/>
                    </w:rPr>
                    <w:t>15</w:t>
                  </w:r>
                  <w:r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highlight w:val="none"/>
                      <w:lang w:val="en-US" w:eastAsia="zh-CN"/>
                    </w:rPr>
                    <w:t>000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97" w:hRule="atLeast"/>
                <w:jc w:val="center"/>
              </w:trPr>
              <w:tc>
                <w:tcPr>
                  <w:tcW w:w="614" w:type="pct"/>
                  <w:vMerge w:val="continue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</w:p>
              </w:tc>
              <w:tc>
                <w:tcPr>
                  <w:tcW w:w="532" w:type="pct"/>
                  <w:vMerge w:val="continue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</w:p>
              </w:tc>
              <w:tc>
                <w:tcPr>
                  <w:tcW w:w="812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生活用水</w:t>
                  </w:r>
                </w:p>
              </w:tc>
              <w:tc>
                <w:tcPr>
                  <w:tcW w:w="710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m</w:t>
                  </w:r>
                  <w:r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vertAlign w:val="superscript"/>
                      <w:lang w:val="en-US" w:eastAsia="zh-CN"/>
                    </w:rPr>
                    <w:t>3</w:t>
                  </w:r>
                  <w:r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/a</w:t>
                  </w:r>
                </w:p>
              </w:tc>
              <w:tc>
                <w:tcPr>
                  <w:tcW w:w="799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600</w:t>
                  </w:r>
                </w:p>
              </w:tc>
              <w:tc>
                <w:tcPr>
                  <w:tcW w:w="799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600</w:t>
                  </w:r>
                </w:p>
              </w:tc>
              <w:tc>
                <w:tcPr>
                  <w:tcW w:w="732" w:type="pct"/>
                  <w:noWrap w:val="0"/>
                  <w:vAlign w:val="center"/>
                </w:tcPr>
                <w:p>
                  <w:pPr>
                    <w:pStyle w:val="15"/>
                    <w:spacing w:line="240" w:lineRule="auto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劳动定员及工作制度</w:t>
            </w:r>
          </w:p>
          <w:p>
            <w:pPr>
              <w:adjustRightInd w:val="0"/>
              <w:snapToGrid w:val="0"/>
              <w:spacing w:line="48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24"/>
                <w:szCs w:val="24"/>
                <w:lang w:val="en-US" w:eastAsia="zh-CN" w:bidi="ar-SA"/>
              </w:rPr>
              <w:t>本项目建成后，劳动定员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24"/>
                <w:szCs w:val="24"/>
                <w:lang w:val="en-US" w:eastAsia="zh-CN" w:bidi="ar-SA"/>
              </w:rPr>
              <w:t>人（本次不新增劳动定员），采用1班工作制，每班工作时间8小时，年工作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24"/>
                <w:szCs w:val="24"/>
                <w:lang w:val="en-US" w:eastAsia="zh-CN" w:bidi="ar-SA"/>
              </w:rPr>
              <w:t>25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24"/>
                <w:szCs w:val="24"/>
                <w:lang w:val="en-US" w:eastAsia="zh-CN" w:bidi="ar-SA"/>
              </w:rPr>
              <w:t>0天。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</w:rPr>
              <w:t>主要工艺流程及产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污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</w:rPr>
              <w:t>环节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给料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项目通过装载机将原料从原料堆场运至给料机，给料机将原料运送至颚式破碎机。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>该工序主要污染物为粉尘、噪声。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鄂式破碎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颚式破碎机的工作部分是两块颚板，一是固定颚板（定颚），垂直（或上端略外倾）固定在机体前壁上，另一是活动颚板（动颚），位置倾斜，与固定颚板形成上大下小的破碎腔（工作腔）。活动颚板对着固定颚板做周期性的往复运动，时而分开，时而靠近。分开时，物料进入破碎腔，成品从下部卸出；靠近时，使装在两块颚板之间的物料受到挤压，弯折和劈裂作用而破碎。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u w:val="single"/>
              </w:rPr>
              <w:t>该工序主要污染物为粉尘、噪声。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反击式破碎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反击式破碎机是一种利用冲击能来破碎物料的破碎机械。机器工作时，在电动机的带动下，转子高速旋转，物料进入板锤作用区时，与转子上的板锤撞击破碎，后又被抛向反击装置上再次破碎，然后又从反击衬板上弹回到板锤作用区重新破碎，此过程重复进行，物料由大到小进入一、二、三反击腔重复进行破碎，直到物料被破碎至所需粒度，由出料口排出。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u w:val="single"/>
              </w:rPr>
              <w:t>该工序主要污染物为粉尘、噪声。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筛分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破碎后的物料经皮带运输机运送至振动筛（4层），第一层筛网筛上物料（粒径&gt;3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5m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m）经皮带返回反击式破碎，第二层筛网筛上物料（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&lt;粒径≤3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5m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m）经皮带运输机运送至石子成品料仓暂存，第三层筛网筛上物料（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m≤粒径&lt;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20m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m）经皮带运输机运送至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石子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成品料仓暂存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层筛网筛上物料（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m≤粒径&lt;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m）经皮带运输机运送至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石子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成品料仓暂存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筛下物料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m≤粒径&lt;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m）经皮带运输机运送至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石粉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成品料仓暂存。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u w:val="single"/>
              </w:rPr>
              <w:t>该工序主要污染物为粉尘、噪声。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砂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根据客户需求，将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石子、石粉进行清洗后外售。通过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在筛分工序中加水将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石子、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石粉由给料槽进入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洗砂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中，在叶轮的带动下翻滚，并互相研磨，除去覆盖石粉表面的杂质，同时破坏包覆砂粒的水汽层，以利于脱水；同时加水，形成强大水流，将杂质及比重小的异物带走，并从溢出口洗槽排出，完成清洗作用。干净石粉由叶片带走，从旋转的叶轮倒入出料槽，完成石粉的清洗作用。洗净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石子、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石粉经输送带运送至成品堆场。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>该工序主要污染物为废水、噪声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>固废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>。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外售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各种规格的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水洗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、水洗石子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经输送带分别输送至产品仓储内，根据客户订单外售。</w:t>
            </w:r>
          </w:p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项目营运期工艺流程及产污位置图见下图。</w:t>
            </w:r>
          </w:p>
          <w:p>
            <w:pPr>
              <w:spacing w:line="360" w:lineRule="auto"/>
              <w:rPr>
                <w:rFonts w:hint="eastAsia" w:eastAsia="微软雅黑"/>
                <w:b/>
                <w:color w:val="000000"/>
                <w:sz w:val="24"/>
                <w:lang w:eastAsia="zh-CN"/>
              </w:rPr>
            </w:pPr>
            <w:r>
              <w:rPr>
                <w:rFonts w:hint="eastAsia" w:eastAsia="微软雅黑"/>
                <w:b/>
                <w:color w:val="000000"/>
                <w:sz w:val="24"/>
                <w:lang w:eastAsia="zh-CN"/>
              </w:rPr>
              <w:drawing>
                <wp:inline distT="0" distB="0" distL="114300" distR="114300">
                  <wp:extent cx="5262880" cy="4465320"/>
                  <wp:effectExtent l="0" t="0" r="13970" b="11430"/>
                  <wp:docPr id="4" name="图片 4" descr="WPS图片编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WPS图片编辑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880" cy="446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图</w:t>
            </w:r>
            <w:r>
              <w:rPr>
                <w:rFonts w:hint="eastAsia"/>
                <w:b/>
                <w:color w:val="000000"/>
                <w:szCs w:val="21"/>
              </w:rPr>
              <w:t>2-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1</w:t>
            </w:r>
            <w:r>
              <w:rPr>
                <w:b/>
                <w:color w:val="000000"/>
                <w:szCs w:val="21"/>
              </w:rPr>
              <w:t xml:space="preserve">   项目运营期工艺流程及产污位置图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产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污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环节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废水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：本项目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</w:rPr>
              <w:t>废水主要为生活污水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</w:rPr>
              <w:t>车辆清洗废水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</w:rPr>
              <w:t>洗砂工序废水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</w:rPr>
              <w:t>初期雨水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废气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：本项目产生的废气主要为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上料粉尘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加工工序粉尘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堆场扬尘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噪声：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噪声主要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为设备噪声，改建项目新增噪声源为轮式洗砂机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、双螺旋洗砂机、脱水筛、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绞砂机等设备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固废：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本项目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固体废物主要为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一般固废（沉淀池沉砂、职工生活垃圾）以及危险废物（废机油、含油手套抹布）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pStyle w:val="27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6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  <w:bookmarkStart w:id="41" w:name="_Toc14641"/>
      <w:r>
        <w:rPr>
          <w:rFonts w:hint="default" w:ascii="Times New Roman" w:hAnsi="Times New Roman" w:eastAsia="宋体" w:cs="Times New Roman"/>
          <w:color w:val="auto"/>
          <w:highlight w:val="none"/>
        </w:rPr>
        <w:t>表三</w:t>
      </w:r>
      <w:r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highlight w:val="none"/>
        </w:rPr>
        <w:t>主要污染物的产生、治理及排放</w:t>
      </w:r>
      <w:bookmarkEnd w:id="41"/>
    </w:p>
    <w:tbl>
      <w:tblPr>
        <w:tblStyle w:val="28"/>
        <w:tblW w:w="94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7" w:hRule="atLeast"/>
          <w:jc w:val="center"/>
        </w:trPr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废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水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的产生及治理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本项目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废水主要为生活污水及车辆清洗废水、洗砂工序废水、初期雨水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生活污水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环评情况：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本项目不新增工作人员，故生活污水产生量与原项目一致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生活污水中污染物主要是COD、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BOD、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NH3-N、SS。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治理措施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项目依托办公区旁已建的化粪池（容积10m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）进行收集处理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生活污水经化粪池收集处理后由周边农户自行挑取作农肥，不外排。</w:t>
            </w:r>
          </w:p>
          <w:p>
            <w:pPr>
              <w:pStyle w:val="19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实际情况：与环评一致。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车辆清洗废水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环评情况：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本项目不新增产能，无需增加载重汽车运转车次，故车辆清洗用水与已建项目一致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治理措施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依托原有项目在洗车槽旁已建的1座有效容积为8m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的三级沉淀池，每日完工后将洗车槽内废水导入该沉淀池中，废水经沉淀处理后，回用于洗车工序，不外排。</w:t>
            </w:r>
          </w:p>
          <w:p>
            <w:pPr>
              <w:pStyle w:val="19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实际情况：与环评一致。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洗砂工序废水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环评情况：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本项目新增洗砂工序，在沉淀罐采用聚丙烯酰胺（PAM）进行洗砂废水沉淀，洗砂工序废水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进入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沉淀罐沉淀，再进入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三级沉淀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进一步沉淀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，上清液循环使用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治理措施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项目洗砂工序废水洗砂工序旁设置一座处理能力为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00m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/h的沉淀罐，沉淀罐通过聚丙烯酰胺（PAM）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使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泥水尽快分离；同时在加工区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南侧设置1座沉淀池，沉淀池容积900m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，用作收纳沉淀罐分离出的废水暂存。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在螺旋洗砂机和脱水一体机旁地势低洼处设置1个30m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的污水收集池，收集的污水用泵提升至沉淀罐，板框压滤机废水经重力自流进沉淀罐，经沉淀罐泥水分离后的废水经泵提升至三级沉淀池。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废水经沉淀处理后，回用于洗砂工序，不外排。</w:t>
            </w:r>
          </w:p>
          <w:p>
            <w:pPr>
              <w:pStyle w:val="19"/>
              <w:ind w:left="0" w:leftChars="0"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实际情况：在螺旋洗砂机和脱水一体机旁地势低洼处设置1个100m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的污水收集池，其余与环评一致。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初期雨水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环评情况：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本项目雨污分流，其主要污染物为SS。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在厂区四周设置截排水边沟，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通过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已修建1座有效容积为80m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的厂房雨水沉淀池和1座50m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厂区雨水收集池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初期雨水经沉淀后，回用于厂区喷淋降尘，不外排。</w:t>
            </w:r>
          </w:p>
          <w:p>
            <w:pPr>
              <w:pStyle w:val="19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实际情况：与环评一致。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废气的产生及治理</w:t>
            </w:r>
          </w:p>
          <w:p>
            <w:pPr>
              <w:pStyle w:val="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上料粉尘</w:t>
            </w:r>
          </w:p>
          <w:p>
            <w:pPr>
              <w:pStyle w:val="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环评情况：</w:t>
            </w:r>
          </w:p>
          <w:p>
            <w:pPr>
              <w:pStyle w:val="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jc w:val="both"/>
              <w:textAlignment w:val="auto"/>
              <w:rPr>
                <w:rFonts w:hint="eastAsia" w:ascii="Times New Roman" w:hAnsi="Times New Roman" w:eastAsia="宋体" w:cs="Times New Roman"/>
                <w:spacing w:val="-2"/>
                <w:sz w:val="24"/>
                <w:szCs w:val="24"/>
                <w:u w:val="singl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原料、成品装卸、给料过程中会产生一定量的扬尘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本项目不新增产能，故装卸、给料扬尘与原项目一致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pStyle w:val="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治理措施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pStyle w:val="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12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粉料输送带采取密闭措施，粉尘无组织逸散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依托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有项目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密闭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堆料场设置高压喷水软管、给料机安装喷雾湿抑制装置，对卸料点、堆场表面及给料机进行洒水降尘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在现有高压喷雾装置基础上再增加6组高压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喷雾湿抑制装置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进一步降低粉尘的排放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1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实际情况：与环评一致。</w:t>
            </w:r>
          </w:p>
          <w:p>
            <w:pPr>
              <w:pStyle w:val="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加工工序粉尘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环评情况：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本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次技改新增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高压辊磨机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1台，利用现有成品5mm~10mm粒径石子进一步加工，加工量3万t/a，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建设单位提供的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资料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高压辊磨机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破碎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粉尘产生系数为0.1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，则破碎系统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新增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粉尘产量为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t/a。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现有项目60万t/a砂石产品在本次技改后其中30万t变为水洗砂石，水洗砂石加工加水在现有项目筛分环节，现有破碎筛分工序产尘量相应减少，根据业主提供的资料，整个破碎筛分系统粉尘产生量减少25%，即42.75t/a。</w:t>
            </w:r>
          </w:p>
          <w:p>
            <w:pPr>
              <w:pStyle w:val="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治理措施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pStyle w:val="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现有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加工车间为封闭车间，破碎在加工车间内进行。在项目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辊磨机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产尘点设置封闭式集气罩，将收集到的粉尘用风机抽送到布袋除尘器进行处理后，经15m高排气筒排放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同时在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辊磨机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产尘点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四周加装高压喷雾装置，降低逸散的无组织粉尘排放。</w:t>
            </w:r>
          </w:p>
          <w:p>
            <w:pPr>
              <w:pStyle w:val="19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实际情况：未新增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高压辊磨机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，无此工序。</w:t>
            </w:r>
          </w:p>
          <w:p>
            <w:pPr>
              <w:pStyle w:val="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堆场扬尘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环评情况：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本项目产品中石粉、石子不新增堆场；新增产品水洗砂直接存放于生产区内，由于含水率较高，几乎不会逸散扬尘。</w:t>
            </w:r>
          </w:p>
          <w:p>
            <w:pPr>
              <w:pStyle w:val="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治理措施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pStyle w:val="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12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  <w:lang w:eastAsia="zh-CN"/>
              </w:rPr>
              <w:t>本项目依托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有项目对成品堆场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  <w:lang w:eastAsia="zh-CN"/>
              </w:rPr>
              <w:t>已设置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的顶棚、三面围挡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（仅留装卸车辆进出口）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宋体" w:cs="Times New Roman"/>
                <w:spacing w:val="-2"/>
                <w:sz w:val="24"/>
                <w:szCs w:val="24"/>
                <w:lang w:val="en-US" w:eastAsia="zh-CN"/>
              </w:rPr>
              <w:t>重点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对</w:t>
            </w:r>
            <w:r>
              <w:rPr>
                <w:rFonts w:hint="eastAsia" w:ascii="Times New Roman" w:hAnsi="Times New Roman" w:eastAsia="宋体" w:cs="Times New Roman"/>
                <w:spacing w:val="-2"/>
                <w:sz w:val="24"/>
                <w:szCs w:val="24"/>
                <w:lang w:val="en-US" w:eastAsia="zh-CN"/>
              </w:rPr>
              <w:t>未水洗的砂石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堆场表面洒水降尘，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以降低厂区无组织粉尘的排放。</w:t>
            </w:r>
          </w:p>
          <w:p>
            <w:pPr>
              <w:pStyle w:val="19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实际情况：与环评一致。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噪声的产生及控制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环评情况：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本项目主要噪声源为设备噪声，改建项目新增噪声源为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高压辊磨机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振动筛、轮式洗砂机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、双螺旋洗砂机、脱水筛、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绞砂机等设备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治理措施：</w:t>
            </w:r>
          </w:p>
          <w:p>
            <w:pPr>
              <w:pStyle w:val="52"/>
              <w:ind w:firstLine="42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①选用性能优、噪声小的设备，降低噪声源强度，对高噪声设备采取隔声、减震措施。</w:t>
            </w:r>
          </w:p>
          <w:p>
            <w:pPr>
              <w:pStyle w:val="52"/>
              <w:ind w:firstLine="42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②合理布置生产设备，各类设备均设置在密闭厂房内，高噪声设备尽量设置于场地中部远离厂界的位置，通过距离衰减减少厂界噪声值。</w:t>
            </w:r>
          </w:p>
          <w:p>
            <w:pPr>
              <w:pStyle w:val="52"/>
              <w:ind w:firstLine="42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③建立设备定期维护，保养的管理制度，以防止设备故障形成的非正常生产噪声，同时确保环保措施发挥最佳有效的功能。</w:t>
            </w:r>
          </w:p>
          <w:p>
            <w:pPr>
              <w:pStyle w:val="52"/>
              <w:ind w:firstLine="42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④设置封闭式车间，采取厂房隔声。</w:t>
            </w:r>
          </w:p>
          <w:p>
            <w:pPr>
              <w:pStyle w:val="52"/>
              <w:ind w:firstLine="42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综上所述，项目生产设备经隔音、减振、合理布局等措施，各厂界噪声处理后对外环境影响较小。同时项目周边敏感点较少，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企业对周边17户住户签订了租房协议。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因此企业采取的噪声防治措施技术可行。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实际情况：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未新增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高压辊磨机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振动筛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，其余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与环评一致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固体废弃物的产生及处置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环评情况：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固体废物主要为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一般固废（沉淀池沉砂、职工生活垃圾）以及危险废物（废机油、含油手套抹布）。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治理措施：</w:t>
            </w:r>
          </w:p>
          <w:p>
            <w:pPr>
              <w:pStyle w:val="52"/>
              <w:ind w:firstLine="420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本项目沉淀池沉渣定期清掏，经板式压滤机脱水后，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统一收集后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用于采矿区采空区回填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；职工生活垃圾袋装后送垃圾收集点，再交由当地环卫部门统一处理；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除尘灰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全部掺入成品中作为建材外售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废机油、含油手套抹布属于危险废物，经危废暂存间暂存后，交由资质单位进行处置。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实际情况：与环评一致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五、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环保设施建设情况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本项目总投资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万元，其中环保投资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万元，环保投资占投资总额的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42.5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%。本项目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实际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投资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万元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环保措施投资为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万元，占总投资的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46.7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环保设施已基本按照环评的要求基本建设完成，环评要求与实际建设环保设施对照表详见下表3-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表3-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 xml:space="preserve"> 环保设施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建设对照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一览表</w:t>
            </w:r>
          </w:p>
          <w:tbl>
            <w:tblPr>
              <w:tblStyle w:val="28"/>
              <w:tblW w:w="4998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5"/>
              <w:gridCol w:w="775"/>
              <w:gridCol w:w="3844"/>
              <w:gridCol w:w="1097"/>
              <w:gridCol w:w="1727"/>
              <w:gridCol w:w="116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745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内容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环评投资（万元）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实际建设内容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实际投资（万元）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324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废气治理</w:t>
                  </w:r>
                </w:p>
              </w:tc>
              <w:tc>
                <w:tcPr>
                  <w:tcW w:w="42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施工期</w:t>
                  </w: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定时洒水，及时清扫路面尘土；设置防尘围挡；合理规划，文明施工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0.5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0.5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3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21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营运期</w:t>
                  </w: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高压辊磨机粉尘采用集气罩收集，由布袋除尘器处理后经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15m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高排气筒排放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未新增高压辊磨机及布袋除尘器设施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3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21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加强管理，密闭生产区域，加密设置喷淋除尘系统，减少无组织颗粒物排放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1.5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324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废水治理</w:t>
                  </w:r>
                </w:p>
              </w:tc>
              <w:tc>
                <w:tcPr>
                  <w:tcW w:w="42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施工期</w:t>
                  </w: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生活废水依托厂区内已建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10m</w:t>
                  </w:r>
                  <w:r>
                    <w:rPr>
                      <w:rStyle w:val="54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化粪池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3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21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营运期</w:t>
                  </w: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车辆清洗废水依托洗车槽旁已建的有效容积为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8m</w:t>
                  </w:r>
                  <w:r>
                    <w:rPr>
                      <w:rStyle w:val="54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的沉淀池，沉淀后循环使用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0" w:hRule="atLeast"/>
              </w:trPr>
              <w:tc>
                <w:tcPr>
                  <w:tcW w:w="3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21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加工区外东南侧设置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座三级沉淀池，沉淀池容积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900m</w:t>
                  </w:r>
                  <w:r>
                    <w:rPr>
                      <w:rStyle w:val="54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，洗砂工序旁设置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个沉淀罐容积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500m</w:t>
                  </w:r>
                  <w:r>
                    <w:rPr>
                      <w:rStyle w:val="54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，洗砂工序废水沉淀后全部回用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0" w:hRule="atLeast"/>
              </w:trPr>
              <w:tc>
                <w:tcPr>
                  <w:tcW w:w="3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21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初期雨水现有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座有效容积为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80m</w:t>
                  </w:r>
                  <w:r>
                    <w:rPr>
                      <w:rStyle w:val="54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的厂房雨水沉淀池和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座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50m</w:t>
                  </w:r>
                  <w:r>
                    <w:rPr>
                      <w:rStyle w:val="54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厂区场地雨水收集池。初期雨水经沉淀后，回用于厂区喷淋降尘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3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21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生活污水依托容积为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10m</w:t>
                  </w:r>
                  <w:r>
                    <w:rPr>
                      <w:rStyle w:val="54"/>
                      <w:rFonts w:eastAsia="宋体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的化粪池，位于办公区旁，处理后用于周边农田施肥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324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噪声治理</w:t>
                  </w:r>
                </w:p>
              </w:tc>
              <w:tc>
                <w:tcPr>
                  <w:tcW w:w="42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施工期</w:t>
                  </w: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合理布置施工机械，合理安排施工时间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0.5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0.5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3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2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营运期</w:t>
                  </w: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生产区密闭隔音，设备减震、降噪处理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1.5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324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固废治理</w:t>
                  </w:r>
                </w:p>
              </w:tc>
              <w:tc>
                <w:tcPr>
                  <w:tcW w:w="42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施工期</w:t>
                  </w: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生活垃圾袋装收集后定期交由环卫部门清运处理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0.5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3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21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营运期</w:t>
                  </w: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一般工业固废：洗砂废水沉淀池后方拟配套建设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套板式压滤机系统对沉淀池污泥进行处理，脱水并统一收集后回填采空区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0" w:hRule="atLeast"/>
              </w:trPr>
              <w:tc>
                <w:tcPr>
                  <w:tcW w:w="3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21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危险废物：位于办公区旁，面积为</w:t>
                  </w:r>
                  <w:r>
                    <w:rPr>
                      <w:rStyle w:val="53"/>
                      <w:rFonts w:eastAsia="宋体"/>
                      <w:lang w:val="en-US" w:eastAsia="zh-CN" w:bidi="ar"/>
                    </w:rPr>
                    <w:t>5m</w:t>
                  </w:r>
                  <w:r>
                    <w:rPr>
                      <w:rStyle w:val="54"/>
                      <w:rFonts w:eastAsia="宋体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；用于废机油、含油手套抹布的储存，并定期交由有资质的危废处置单位处置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3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21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职工生活垃圾由环卫部门清运处理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32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环境风险</w:t>
                  </w:r>
                </w:p>
              </w:tc>
              <w:tc>
                <w:tcPr>
                  <w:tcW w:w="42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运营期</w:t>
                  </w: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完善环境风险应急预案编制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1.2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1.0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32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项目竣工环保验收</w:t>
                  </w:r>
                </w:p>
              </w:tc>
              <w:tc>
                <w:tcPr>
                  <w:tcW w:w="42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运营期</w:t>
                  </w:r>
                </w:p>
              </w:tc>
              <w:tc>
                <w:tcPr>
                  <w:tcW w:w="208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项目建成落实各项环保设施后，申请环境保护设施竣工验收费用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3.8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与环评一致</w:t>
                  </w: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3.1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2833" w:type="pct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59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3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3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70</w:t>
                  </w:r>
                </w:p>
              </w:tc>
            </w:tr>
          </w:tbl>
          <w:p>
            <w:pPr>
              <w:pStyle w:val="22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jc w:val="both"/>
        <w:textAlignment w:val="auto"/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  <w:highlight w:val="none"/>
          <w:lang w:val="en-US" w:eastAsia="zh-CN"/>
        </w:rPr>
        <w:sectPr>
          <w:footerReference r:id="rId7" w:type="default"/>
          <w:pgSz w:w="11906" w:h="16838"/>
          <w:pgMar w:top="1440" w:right="1800" w:bottom="1440" w:left="1800" w:header="708" w:footer="70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outlineLvl w:val="0"/>
        <w:rPr>
          <w:rFonts w:hint="default" w:ascii="Times New Roman" w:hAnsi="Times New Roman" w:eastAsia="宋体" w:cs="Times New Roman"/>
          <w:color w:val="auto"/>
          <w:highlight w:val="none"/>
        </w:rPr>
      </w:pPr>
      <w:bookmarkStart w:id="42" w:name="_Toc24327"/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2"/>
          <w:highlight w:val="none"/>
          <w:lang w:val="en-US" w:eastAsia="zh-CN" w:bidi="ar-SA"/>
        </w:rPr>
        <w:t>表四</w:t>
      </w: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2"/>
          <w:highlight w:val="none"/>
          <w:lang w:val="en-US" w:eastAsia="zh-CN" w:bidi="ar-SA"/>
        </w:rPr>
        <w:t>建设项目环境影响报告表主要结论及审批部门审批决定</w:t>
      </w:r>
      <w:bookmarkEnd w:id="42"/>
    </w:p>
    <w:tbl>
      <w:tblPr>
        <w:tblStyle w:val="28"/>
        <w:tblW w:w="94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7" w:hRule="atLeast"/>
          <w:jc w:val="center"/>
        </w:trPr>
        <w:tc>
          <w:tcPr>
            <w:tcW w:w="94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建设项目环境影响报告表主要结论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、要求与建议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（摘录环评报告表原文）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2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环境影响评价结论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left="0" w:leftChars="0"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项目的建设符合国家产业政策，符合当地总体规划。项目贯彻了“清洁生产、总量控制、达标排放”的原则，拟采取的污染防治措施经济可行，技术可靠，项目总图布置合理。在落实各项环境保护治理设施和措施的前提下，项目产生的污染物能实现达标排放，项目实施不会改变区域大气环境、水环境、声环境和生态环境现状。从环境保护角度而言项目建设是可行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2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、环境影响评价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要求与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left="0" w:leftChars="0"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1、建设单位应认真贯彻执行有关建设项目环境保护管理文件的精神，建立健全的各项环境保护规章制度，严格实行“三同时”政策，即污染治理设施要同主项目同时设计、同时建设、同时投产。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left="0" w:leftChars="0"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2、定期检修设备，“三废”治理应有专人管理，并向当地环保行政主管部门定期上报“三废”处理情况。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left="0" w:leftChars="0"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3、加强工艺全过程的环保管理，在经验积累的基础上积极推行清洁生产，例如，改进工艺，减少生产废料的产生；合理安排工艺流程及车间布置。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left="0" w:leftChars="0"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4、合理规划车间，尽量采用新工艺，增加吸声、隔声设备，尽量减少噪声源的噪声强度和厂区噪声。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left="0" w:leftChars="0"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5、关心并积极听取可能受项目环境影响的单位的反映，接受当地环境保护部门的监督和管理。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left="0" w:leftChars="0" w:firstLine="480" w:firstLineChars="200"/>
              <w:jc w:val="both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6、今后若企业的生产工艺发生变化或生产规模扩大，或者利用厂区从事其它生产活动都必须重新进行环境影响评价，并征得环保部门审批同意后方可实施。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 w:bidi="ar-SA"/>
              </w:rPr>
              <w:t>二、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 w:bidi="ar-SA"/>
              </w:rPr>
              <w:t>审批部门审批决定（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 w:bidi="ar-SA"/>
              </w:rPr>
              <w:t>宜珙环审批[2022]11号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tLeast"/>
              <w:ind w:left="0" w:leftChars="0" w:firstLine="422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表4-1  对环评批复要求的落实情况</w:t>
            </w:r>
          </w:p>
          <w:tbl>
            <w:tblPr>
              <w:tblStyle w:val="28"/>
              <w:tblW w:w="9119" w:type="dxa"/>
              <w:jc w:val="center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72"/>
              <w:gridCol w:w="4547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457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环评批复</w:t>
                  </w:r>
                </w:p>
              </w:tc>
              <w:tc>
                <w:tcPr>
                  <w:tcW w:w="45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落实情况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" w:hRule="atLeast"/>
                <w:jc w:val="center"/>
              </w:trPr>
              <w:tc>
                <w:tcPr>
                  <w:tcW w:w="457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jc w:val="both"/>
                    <w:textAlignment w:val="auto"/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(一)严格落实建设期的各项环保措施。加强对建设期各类污染的处理，落实清洁文明施工、扬尘噪声等管控要求。严格落实分区防渗措施，确保工程质量，防止地下水环境污染。</w:t>
                  </w:r>
                </w:p>
              </w:tc>
              <w:tc>
                <w:tcPr>
                  <w:tcW w:w="45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jc w:val="both"/>
                    <w:textAlignment w:val="auto"/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  <w:t>项目已全面及时落实施工期各项环保措施，合理安排施工时间，禁止午休期间施工。落实了施工期废水和固废处置措施，有效控制施工噪声、扬尘对周围的影响。项目施工期已结束，未造成施工扰民。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" w:hRule="atLeast"/>
                <w:jc w:val="center"/>
              </w:trPr>
              <w:tc>
                <w:tcPr>
                  <w:tcW w:w="457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jc w:val="both"/>
                    <w:textAlignment w:val="auto"/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(二)严格落实运营期的污染防治措施。 一是雨污分流， 初期雨水、洗砂废水和车辆冲洗废水经废水处理系统处理后回用，生活污水经化粪池处理后用于周边农肥，不外排；二是严 格落实大气污染防治措施，地面硬化，做好密闭和收尘措施， 各产尘区域设置抑尘降尘装置；三是合理布局，采取有效的减 振、隔声、消声措施，控制设备噪声影响，确保达标不扰民； 四是按照环保要求分类收集、处置各类固体废物，防止产生二次污染。</w:t>
                  </w:r>
                </w:p>
              </w:tc>
              <w:tc>
                <w:tcPr>
                  <w:tcW w:w="45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jc w:val="both"/>
                    <w:textAlignment w:val="auto"/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  <w:t>项目已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按照报告表要求，落实并优化各项环境保护措施。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6" w:hRule="atLeast"/>
                <w:jc w:val="center"/>
              </w:trPr>
              <w:tc>
                <w:tcPr>
                  <w:tcW w:w="457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jc w:val="both"/>
                    <w:textAlignment w:val="auto"/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(三)严格落实环境管理措施。加强日常环境管理，规范 各类标识标牌和台账管理，强化环保设施的管理及维护，保证运行效率和处理效果的可靠性，确保污染物稳定达标排放。强化安全与环境风险防范，落实环保应急措施，严防各类环境风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jc w:val="both"/>
                    <w:textAlignment w:val="auto"/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险事故发生。</w:t>
                  </w:r>
                </w:p>
              </w:tc>
              <w:tc>
                <w:tcPr>
                  <w:tcW w:w="45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jc w:val="both"/>
                    <w:textAlignment w:val="auto"/>
                    <w:rPr>
                      <w:rFonts w:hint="default" w:ascii="Times New Roman" w:hAnsi="Times New Roman" w:eastAsia="微软雅黑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  <w:t>项目已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落实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  <w:t>环境管理措施及环境风险防范措施。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457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jc w:val="both"/>
                    <w:textAlignment w:val="auto"/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(四)严格落实环境信访维稳措施。高度重视环境信访维 稳工作，认真履行环境信访维稳主体责任，及时妥善调处环境信访纠纷，切实维护所在区域社会稳定。</w:t>
                  </w:r>
                </w:p>
              </w:tc>
              <w:tc>
                <w:tcPr>
                  <w:tcW w:w="45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jc w:val="both"/>
                    <w:textAlignment w:val="auto"/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  <w:t>项目已落实</w:t>
                  </w: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落实环境信访维稳措施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eastAsia="zh-CN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457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jc w:val="both"/>
                    <w:textAlignment w:val="auto"/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  <w:t>三、 项目建设必须严格执行环境保护设施与主体工程同时 设计、同时施工、同时投入使用的环境保护“三同时”制度，建 成后，及时组织竣工环境保护验收，验收合格后方可正式投入 使用，并报生态环境部门备案。严格执行排污许可制度，在启动生产设施或者在实际排污前办理排污许可手续。</w:t>
                  </w:r>
                </w:p>
              </w:tc>
              <w:tc>
                <w:tcPr>
                  <w:tcW w:w="45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jc w:val="both"/>
                    <w:textAlignment w:val="auto"/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  <w:t>项目严格执行环保“三同时”制度。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tLeas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tLeas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tLeas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tLeas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b w:val="0"/>
          <w:color w:val="auto"/>
          <w:sz w:val="24"/>
          <w:szCs w:val="24"/>
          <w:highlight w:val="none"/>
        </w:rPr>
        <w:sectPr>
          <w:pgSz w:w="11906" w:h="16838"/>
          <w:pgMar w:top="1440" w:right="1800" w:bottom="1440" w:left="1800" w:header="708" w:footer="70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60" w:charSpace="0"/>
        </w:sectPr>
      </w:pPr>
    </w:p>
    <w:p>
      <w:pPr>
        <w:pStyle w:val="6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  <w:bookmarkStart w:id="43" w:name="_Toc9523"/>
      <w:r>
        <w:rPr>
          <w:rFonts w:hint="default" w:ascii="Times New Roman" w:hAnsi="Times New Roman" w:eastAsia="宋体" w:cs="Times New Roman"/>
          <w:color w:val="auto"/>
          <w:highlight w:val="none"/>
        </w:rPr>
        <w:t>表五</w:t>
      </w:r>
      <w:r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highlight w:val="none"/>
        </w:rPr>
        <w:t>验收监测质量保证及质量控制</w:t>
      </w:r>
      <w:bookmarkEnd w:id="43"/>
    </w:p>
    <w:tbl>
      <w:tblPr>
        <w:tblStyle w:val="2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8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1、监测分析方法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无组织废气1#-4#监测方法采用《大气污染物综合排放标准》（GB16297-1996）要求采用的监测分析方法；厂界噪声监测方法采用《工业企业厂界环境噪声排放标准》（GB 12348-2008）要求采用的监测分析方法。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2、监测仪器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项目采用监测仪器均进行了检定或校准，检定或校准均在有效期限内，项目采用的监测仪器一览表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组织废气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检测方法、方法来源、使用仪器及检出限</w:t>
            </w:r>
          </w:p>
          <w:tbl>
            <w:tblPr>
              <w:tblStyle w:val="28"/>
              <w:tblW w:w="8504" w:type="dxa"/>
              <w:jc w:val="center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28" w:type="dxa"/>
                <w:bottom w:w="0" w:type="dxa"/>
                <w:right w:w="28" w:type="dxa"/>
              </w:tblCellMar>
            </w:tblPr>
            <w:tblGrid>
              <w:gridCol w:w="1500"/>
              <w:gridCol w:w="1849"/>
              <w:gridCol w:w="1601"/>
              <w:gridCol w:w="2350"/>
              <w:gridCol w:w="1204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150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  <w:t>项目</w:t>
                  </w:r>
                </w:p>
              </w:tc>
              <w:tc>
                <w:tcPr>
                  <w:tcW w:w="184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  <w:t>检测方法</w:t>
                  </w:r>
                </w:p>
              </w:tc>
              <w:tc>
                <w:tcPr>
                  <w:tcW w:w="160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  <w:t>方法来源</w:t>
                  </w:r>
                </w:p>
              </w:tc>
              <w:tc>
                <w:tcPr>
                  <w:tcW w:w="235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  <w:t>使用仪器及编号</w:t>
                  </w:r>
                </w:p>
              </w:tc>
              <w:tc>
                <w:tcPr>
                  <w:tcW w:w="120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  <w:t>检出限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150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sz w:val="21"/>
                      <w:szCs w:val="21"/>
                      <w:lang w:val="en-US" w:eastAsia="zh-CN"/>
                    </w:rPr>
                    <w:t>颗粒物（μ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1"/>
                      <w:szCs w:val="21"/>
                    </w:rPr>
                    <w:t>g/m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1"/>
                      <w:szCs w:val="21"/>
                      <w:vertAlign w:val="superscript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1"/>
                      <w:szCs w:val="21"/>
                      <w:vertAlign w:val="baseline"/>
                      <w:lang w:eastAsia="zh-CN"/>
                    </w:rPr>
                    <w:t>）</w:t>
                  </w:r>
                </w:p>
              </w:tc>
              <w:tc>
                <w:tcPr>
                  <w:tcW w:w="184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  <w:lang w:val="en-US" w:eastAsia="zh-CN"/>
                    </w:rPr>
                    <w:t>无组织废气总悬浮颗粒物的测定重量法</w:t>
                  </w:r>
                </w:p>
              </w:tc>
              <w:tc>
                <w:tcPr>
                  <w:tcW w:w="160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  <w:lang w:val="en-US" w:eastAsia="zh-CN"/>
                    </w:rPr>
                    <w:t>HJ1263-2022</w:t>
                  </w:r>
                </w:p>
              </w:tc>
              <w:tc>
                <w:tcPr>
                  <w:tcW w:w="235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EX125DZH十万分之一天平</w:t>
                  </w:r>
                </w:p>
                <w:p>
                  <w:pPr>
                    <w:pStyle w:val="2"/>
                    <w:spacing w:line="240" w:lineRule="auto"/>
                    <w:rPr>
                      <w:rFonts w:hint="eastAsia" w:ascii="宋体" w:hAnsi="宋体" w:eastAsia="宋体" w:cs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  <w:lang w:val="en-US" w:eastAsia="zh-CN"/>
                    </w:rPr>
                    <w:t>RX-YQ-044</w:t>
                  </w:r>
                </w:p>
              </w:tc>
              <w:tc>
                <w:tcPr>
                  <w:tcW w:w="120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  <w:lang w:val="en-US" w:eastAsia="zh-CN"/>
                    </w:rPr>
                    <w:t>7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噪声检测方法、方法来源、使用仪器</w:t>
            </w:r>
          </w:p>
          <w:tbl>
            <w:tblPr>
              <w:tblStyle w:val="28"/>
              <w:tblW w:w="0" w:type="auto"/>
              <w:jc w:val="center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28" w:type="dxa"/>
                <w:bottom w:w="0" w:type="dxa"/>
                <w:right w:w="28" w:type="dxa"/>
              </w:tblCellMar>
            </w:tblPr>
            <w:tblGrid>
              <w:gridCol w:w="1034"/>
              <w:gridCol w:w="1940"/>
              <w:gridCol w:w="2238"/>
              <w:gridCol w:w="3094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106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  <w:t>项目</w:t>
                  </w:r>
                </w:p>
              </w:tc>
              <w:tc>
                <w:tcPr>
                  <w:tcW w:w="1998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  <w:t>检测方法</w:t>
                  </w:r>
                </w:p>
              </w:tc>
              <w:tc>
                <w:tcPr>
                  <w:tcW w:w="2278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  <w:t>方法来源</w:t>
                  </w:r>
                </w:p>
              </w:tc>
              <w:tc>
                <w:tcPr>
                  <w:tcW w:w="3167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  <w:t>使用仪器及编号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10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工业企业厂界噪声</w:t>
                  </w:r>
                </w:p>
              </w:tc>
              <w:tc>
                <w:tcPr>
                  <w:tcW w:w="199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工业企业厂界环境噪声排放标准</w:t>
                  </w:r>
                </w:p>
              </w:tc>
              <w:tc>
                <w:tcPr>
                  <w:tcW w:w="227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GB 12348-2008</w:t>
                  </w:r>
                </w:p>
              </w:tc>
              <w:tc>
                <w:tcPr>
                  <w:tcW w:w="316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AWA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/>
                    </w:rPr>
                    <w:t>6288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vertAlign w:val="superscript"/>
                      <w:lang w:val="en-US" w:eastAsia="zh-CN"/>
                    </w:rPr>
                    <w:t>+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多功能声级计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RX-YQ-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156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AWA6221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A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声校准器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RX-YQ-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142</w:t>
                  </w:r>
                </w:p>
              </w:tc>
            </w:tr>
          </w:tbl>
          <w:p>
            <w:pPr>
              <w:pStyle w:val="27"/>
              <w:ind w:left="0" w:leftChars="0" w:firstLine="0" w:firstLineChars="0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3、监测结果评价标准</w:t>
            </w:r>
          </w:p>
          <w:p>
            <w:pPr>
              <w:pStyle w:val="44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无组织废气1#-4#执行《大气污染物综合排放标准》（GB16297-1996）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表2无组织排放监控浓度限值，噪声1#-4#执行《工业企业厂界环境噪声排放标准》（GB 12348-2008）表1中2类要求。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4、监测单位的能力情况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四川瑞兴环保检测有限公司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已取得《实验室认可证书》和《检验检测机构资质认定证书》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（证书编号为：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510311002317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，检测人员已取得相关检验员证书，测量设备经有资质的单位检定合格，并在有效期内使用。同时企业已建有完善的质量管理制度。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bookmarkStart w:id="44" w:name="_Toc2301"/>
            <w:r>
              <w:rPr>
                <w:rFonts w:hint="eastAsia" w:ascii="宋体" w:hAnsi="宋体" w:eastAsia="宋体" w:cs="宋体"/>
                <w:sz w:val="24"/>
                <w:szCs w:val="24"/>
              </w:rPr>
              <w:t>5、监测分析过程中的质量保证和质量控制</w:t>
            </w:r>
            <w:bookmarkEnd w:id="44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为了确保监测数据的代表性、科学性和准确性，对监测的全过程（包括布点、采样、样品储运、实验室分析、数据处理）进行质量控制。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（1）严格按照监测方案开展工作，及时了解工况情况，保证监测过程中工况条件满足有关规定。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（2）保证各监测点位布设的科学性和可比性。分析测试方法，首先选择现行有效的国家和行业标准分析方法、监测技术规范，其次是环保部推荐的统一分析方法或试行分析方法。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为保证监测分析结果的合理性、可靠性和准确性，在监测期间布点、采样、样品贮运、保存参考国家标准的技术要求进行。实验室分析过程应加不少于10%的平行样，对可以得到标准样品或质量控制样品的项目，在分析的同时做10%质控样品，对无标准样品或质量控制样品的项目，且可进行加标回收测试的，在分析的同时做10%加标回收样品分析，以此对分析结果的准确度和精密度进行控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（4）参加验收监测采样和测试的人员，按国家规定持证上岗。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（5）验收监测的采样记录及分析测试结果，按国家标准和监测技术规范有关要求进行数据处理和填报，并按规定进行三级审核。</w:t>
            </w:r>
          </w:p>
        </w:tc>
      </w:tr>
    </w:tbl>
    <w:p>
      <w:pPr>
        <w:pStyle w:val="6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  <w:bookmarkStart w:id="45" w:name="_Toc18835"/>
      <w:r>
        <w:rPr>
          <w:rFonts w:hint="default" w:ascii="Times New Roman" w:hAnsi="Times New Roman" w:eastAsia="宋体" w:cs="Times New Roman"/>
          <w:color w:val="auto"/>
          <w:highlight w:val="none"/>
        </w:rPr>
        <w:t>表六</w:t>
      </w:r>
      <w:r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t>验收</w:t>
      </w:r>
      <w:r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  <w:t>监测内容</w:t>
      </w:r>
      <w:bookmarkEnd w:id="45"/>
    </w:p>
    <w:tbl>
      <w:tblPr>
        <w:tblStyle w:val="29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7" w:hRule="atLeast"/>
          <w:jc w:val="center"/>
        </w:trPr>
        <w:tc>
          <w:tcPr>
            <w:tcW w:w="9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项目委托四川瑞兴环保检测有限公司对项目废气、噪声排放情况进行了现场监测，并出具了《年产60万吨石子、石粉技改项目 》（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瑞兴环（检）字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[2023]第0650号），具体内容如下：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一、噪声监测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（1）监测点位：布设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个噪声点。噪声监测点位见表6-1。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（2）监测项目：厂界噪声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、环境噪声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（3）监测频次：连续监测2天，每天昼间监测1次。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tLeas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表6-1 噪声监测点位表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</w:p>
          <w:tbl>
            <w:tblPr>
              <w:tblStyle w:val="28"/>
              <w:tblW w:w="4997" w:type="pct"/>
              <w:jc w:val="center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1"/>
              <w:gridCol w:w="3619"/>
              <w:gridCol w:w="1890"/>
              <w:gridCol w:w="2239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  <w:jc w:val="center"/>
              </w:trPr>
              <w:tc>
                <w:tcPr>
                  <w:tcW w:w="714" w:type="pc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1"/>
                      <w:szCs w:val="21"/>
                    </w:rPr>
                    <w:t>检测类别</w:t>
                  </w:r>
                </w:p>
              </w:tc>
              <w:tc>
                <w:tcPr>
                  <w:tcW w:w="2001" w:type="pc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1"/>
                      <w:szCs w:val="21"/>
                    </w:rPr>
                    <w:t>检测点位</w:t>
                  </w:r>
                </w:p>
              </w:tc>
              <w:tc>
                <w:tcPr>
                  <w:tcW w:w="1045" w:type="pc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1"/>
                      <w:szCs w:val="21"/>
                    </w:rPr>
                    <w:t>检测项目</w:t>
                  </w:r>
                </w:p>
              </w:tc>
              <w:tc>
                <w:tcPr>
                  <w:tcW w:w="1238" w:type="pc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1"/>
                      <w:szCs w:val="21"/>
                    </w:rPr>
                    <w:t>检测频次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2" w:hRule="atLeast"/>
                <w:jc w:val="center"/>
              </w:trPr>
              <w:tc>
                <w:tcPr>
                  <w:tcW w:w="714" w:type="pct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  <w:t>噪声</w:t>
                  </w:r>
                </w:p>
              </w:tc>
              <w:tc>
                <w:tcPr>
                  <w:tcW w:w="361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</w:rPr>
                    <w:t>1#：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项目东侧厂界外</w:t>
                  </w:r>
                  <w:r>
                    <w:rPr>
                      <w:rFonts w:hint="default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1m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处</w:t>
                  </w:r>
                </w:p>
              </w:tc>
              <w:tc>
                <w:tcPr>
                  <w:tcW w:w="1045" w:type="pct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</w:rPr>
                    <w:t>工业企业厂界噪声</w:t>
                  </w:r>
                </w:p>
              </w:tc>
              <w:tc>
                <w:tcPr>
                  <w:tcW w:w="1238" w:type="pct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  <w:t>检测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  <w:lang w:val="en-US" w:eastAsia="zh-CN"/>
                    </w:rPr>
                    <w:t>2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  <w:t>天，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  <w:t>昼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  <w:lang w:val="en-US" w:eastAsia="zh-CN"/>
                    </w:rPr>
                    <w:t>间检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  <w:t>测1次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  <w:lang w:val="en-US" w:eastAsia="zh-CN"/>
                    </w:rPr>
                    <w:t>/天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714" w:type="pct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361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</w:rPr>
                    <w:t>2#：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项目南侧厂界外</w:t>
                  </w:r>
                  <w:r>
                    <w:rPr>
                      <w:rFonts w:hint="default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1m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处</w:t>
                  </w:r>
                </w:p>
              </w:tc>
              <w:tc>
                <w:tcPr>
                  <w:tcW w:w="1045" w:type="pct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38" w:type="pct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714" w:type="pct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361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</w:rPr>
                    <w:t>3#：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项目西侧厂界外</w:t>
                  </w:r>
                  <w:r>
                    <w:rPr>
                      <w:rFonts w:hint="default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</w:rPr>
                    <w:t>1m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处</w:t>
                  </w:r>
                </w:p>
              </w:tc>
              <w:tc>
                <w:tcPr>
                  <w:tcW w:w="1045" w:type="pct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38" w:type="pct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714" w:type="pct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361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</w:rPr>
                    <w:t>4#：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项目北侧厂界外</w:t>
                  </w:r>
                  <w:r>
                    <w:rPr>
                      <w:rFonts w:hint="default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</w:rPr>
                    <w:t>1m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处</w:t>
                  </w:r>
                </w:p>
              </w:tc>
              <w:tc>
                <w:tcPr>
                  <w:tcW w:w="1045" w:type="pct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38" w:type="pct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bCs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9" w:beforeLines="30" w:after="0" w:afterLines="0" w:line="36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二、无组织废气监测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9" w:beforeLines="30" w:after="0" w:afterLines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（1）监测点位：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见表6-2.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9" w:beforeLines="30" w:after="0" w:afterLines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（2）监测项目：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颗粒物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9" w:beforeLines="30" w:after="0" w:afterLines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（3）监测频次：连续监测2天，每天监测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表6-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无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组织废气监测点位表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</w:p>
          <w:tbl>
            <w:tblPr>
              <w:tblStyle w:val="28"/>
              <w:tblW w:w="0" w:type="auto"/>
              <w:jc w:val="center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97"/>
              <w:gridCol w:w="3558"/>
              <w:gridCol w:w="1666"/>
              <w:gridCol w:w="1783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497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检</w:t>
                  </w:r>
                  <w:r>
                    <w:rPr>
                      <w:b/>
                      <w:sz w:val="21"/>
                      <w:szCs w:val="21"/>
                    </w:rPr>
                    <w:t>测类别</w:t>
                  </w:r>
                </w:p>
              </w:tc>
              <w:tc>
                <w:tcPr>
                  <w:tcW w:w="3558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检</w:t>
                  </w:r>
                  <w:r>
                    <w:rPr>
                      <w:b/>
                      <w:sz w:val="21"/>
                      <w:szCs w:val="21"/>
                    </w:rPr>
                    <w:t>测点位</w:t>
                  </w:r>
                </w:p>
              </w:tc>
              <w:tc>
                <w:tcPr>
                  <w:tcW w:w="1666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检</w:t>
                  </w:r>
                  <w:r>
                    <w:rPr>
                      <w:b/>
                      <w:sz w:val="21"/>
                      <w:szCs w:val="21"/>
                    </w:rPr>
                    <w:t>测项目</w:t>
                  </w:r>
                </w:p>
              </w:tc>
              <w:tc>
                <w:tcPr>
                  <w:tcW w:w="1783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检</w:t>
                  </w:r>
                  <w:r>
                    <w:rPr>
                      <w:b/>
                      <w:sz w:val="21"/>
                      <w:szCs w:val="21"/>
                    </w:rPr>
                    <w:t>测频次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9" w:hRule="atLeast"/>
                <w:jc w:val="center"/>
              </w:trPr>
              <w:tc>
                <w:tcPr>
                  <w:tcW w:w="1497" w:type="dxa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eastAsia="宋体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sz w:val="21"/>
                      <w:szCs w:val="21"/>
                      <w:lang w:val="en-US" w:eastAsia="zh-CN"/>
                    </w:rPr>
                    <w:t>无组织废气</w:t>
                  </w:r>
                </w:p>
              </w:tc>
              <w:tc>
                <w:tcPr>
                  <w:tcW w:w="3558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both"/>
                    <w:rPr>
                      <w:rFonts w:hint="default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  <w:t>1#：项目下风向厂界南侧外5m处</w:t>
                  </w:r>
                </w:p>
              </w:tc>
              <w:tc>
                <w:tcPr>
                  <w:tcW w:w="1666" w:type="dxa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  <w:t>颗粒物</w:t>
                  </w:r>
                </w:p>
              </w:tc>
              <w:tc>
                <w:tcPr>
                  <w:tcW w:w="1783" w:type="dxa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  <w:t>检测2天，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  <w:t>每天3次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497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/>
                      <w:bCs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3558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  <w:t>2#：项目下风向厂界东北侧外5m处</w:t>
                  </w:r>
                </w:p>
              </w:tc>
              <w:tc>
                <w:tcPr>
                  <w:tcW w:w="1666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783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497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/>
                      <w:bCs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3558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  <w:t>3#：项目上风向厂界西北侧外5m处</w:t>
                  </w:r>
                </w:p>
              </w:tc>
              <w:tc>
                <w:tcPr>
                  <w:tcW w:w="1666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783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497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/>
                      <w:bCs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3558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  <w:t>4#：项目下风向厂界西南侧外5m处</w:t>
                  </w:r>
                </w:p>
              </w:tc>
              <w:tc>
                <w:tcPr>
                  <w:tcW w:w="1666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783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</w:tbl>
          <w:p>
            <w:pPr>
              <w:widowControl w:val="0"/>
              <w:spacing w:line="360" w:lineRule="auto"/>
              <w:jc w:val="both"/>
              <w:rPr>
                <w:rFonts w:hint="eastAsia"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</w:tbl>
    <w:p>
      <w:pPr>
        <w:pStyle w:val="4"/>
        <w:rPr>
          <w:rFonts w:hint="default"/>
        </w:rPr>
        <w:sectPr>
          <w:pgSz w:w="11906" w:h="16838"/>
          <w:pgMar w:top="1440" w:right="1800" w:bottom="1440" w:left="1800" w:header="708" w:footer="70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60" w:charSpace="0"/>
        </w:sectPr>
      </w:pPr>
    </w:p>
    <w:p>
      <w:pPr>
        <w:pStyle w:val="6"/>
        <w:rPr>
          <w:rFonts w:hint="eastAsia" w:ascii="Times New Roman" w:hAnsi="Times New Roman" w:eastAsia="宋体" w:cs="Times New Roman"/>
          <w:b/>
          <w:bCs/>
          <w:color w:val="auto"/>
          <w:highlight w:val="none"/>
          <w:lang w:val="en-US" w:eastAsia="zh-CN"/>
        </w:rPr>
      </w:pPr>
      <w:bookmarkStart w:id="46" w:name="_Toc24056"/>
      <w:r>
        <w:rPr>
          <w:rFonts w:hint="default" w:ascii="Times New Roman" w:hAnsi="Times New Roman" w:eastAsia="宋体" w:cs="Times New Roman"/>
          <w:b/>
          <w:bCs/>
          <w:color w:val="auto"/>
          <w:highlight w:val="none"/>
        </w:rPr>
        <w:t>表七</w:t>
      </w:r>
      <w:r>
        <w:rPr>
          <w:rFonts w:hint="eastAsia" w:ascii="Times New Roman" w:hAnsi="Times New Roman" w:eastAsia="宋体" w:cs="Times New Roman"/>
          <w:b/>
          <w:bCs/>
          <w:color w:val="auto"/>
          <w:highlight w:val="none"/>
          <w:lang w:val="en-US" w:eastAsia="zh-CN"/>
        </w:rPr>
        <w:t xml:space="preserve">  验收监测结果及评价</w:t>
      </w:r>
      <w:bookmarkEnd w:id="46"/>
    </w:p>
    <w:tbl>
      <w:tblPr>
        <w:tblStyle w:val="28"/>
        <w:tblW w:w="92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0" w:hRule="atLeast"/>
          <w:jc w:val="center"/>
        </w:trPr>
        <w:tc>
          <w:tcPr>
            <w:tcW w:w="92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验收监测结果：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一、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废气监测结果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（1）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无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组织废气监测结果见表7-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表7-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1无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组织废气监测结果表</w:t>
            </w:r>
          </w:p>
          <w:tbl>
            <w:tblPr>
              <w:tblStyle w:val="28"/>
              <w:tblW w:w="8504" w:type="dxa"/>
              <w:jc w:val="center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42"/>
              <w:gridCol w:w="650"/>
              <w:gridCol w:w="1264"/>
              <w:gridCol w:w="1264"/>
              <w:gridCol w:w="1264"/>
              <w:gridCol w:w="1266"/>
              <w:gridCol w:w="759"/>
              <w:gridCol w:w="795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892" w:type="dxa"/>
                  <w:gridSpan w:val="2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</w:rPr>
                    <w:t>检测</w:t>
                  </w:r>
                  <w:r>
                    <w:rPr>
                      <w:rFonts w:hint="eastAsia" w:ascii="Times New Roman" w:hAnsi="Times New Roman" w:cs="Times New Roman"/>
                      <w:b/>
                      <w:sz w:val="21"/>
                      <w:szCs w:val="21"/>
                      <w:lang w:val="en-US" w:eastAsia="zh-CN"/>
                    </w:rPr>
                    <w:t>日期</w:t>
                  </w:r>
                </w:p>
              </w:tc>
              <w:tc>
                <w:tcPr>
                  <w:tcW w:w="6612" w:type="dxa"/>
                  <w:gridSpan w:val="6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2023年04月13日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242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</w:rPr>
                    <w:t>检测</w:t>
                  </w:r>
                  <w:r>
                    <w:rPr>
                      <w:rFonts w:hint="eastAsia" w:ascii="Times New Roman" w:hAnsi="Times New Roman" w:cs="Times New Roman"/>
                      <w:b/>
                      <w:sz w:val="21"/>
                      <w:szCs w:val="21"/>
                      <w:lang w:val="en-US" w:eastAsia="zh-CN"/>
                    </w:rPr>
                    <w:t>项目</w:t>
                  </w:r>
                </w:p>
              </w:tc>
              <w:tc>
                <w:tcPr>
                  <w:tcW w:w="650" w:type="dxa"/>
                  <w:vMerge w:val="restart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</w:rPr>
                    <w:t>检测点位</w:t>
                  </w:r>
                </w:p>
              </w:tc>
              <w:tc>
                <w:tcPr>
                  <w:tcW w:w="5058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1"/>
                      <w:szCs w:val="21"/>
                    </w:rPr>
                    <w:t>检测结果</w:t>
                  </w:r>
                </w:p>
              </w:tc>
              <w:tc>
                <w:tcPr>
                  <w:tcW w:w="759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限值</w:t>
                  </w:r>
                </w:p>
              </w:tc>
              <w:tc>
                <w:tcPr>
                  <w:tcW w:w="795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结论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242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650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第一次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第二次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第三次</w:t>
                  </w:r>
                </w:p>
              </w:tc>
              <w:tc>
                <w:tcPr>
                  <w:tcW w:w="126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59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9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242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 w:val="0"/>
                      <w:bCs w:val="0"/>
                      <w:sz w:val="21"/>
                      <w:szCs w:val="21"/>
                      <w:lang w:val="en-US" w:eastAsia="zh-CN"/>
                    </w:rPr>
                    <w:t>颗粒物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（mg/m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1"/>
                      <w:szCs w:val="21"/>
                      <w:vertAlign w:val="superscript"/>
                    </w:rPr>
                    <w:t>3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  <w:t>1#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0.273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0.250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0.246</w:t>
                  </w:r>
                </w:p>
              </w:tc>
              <w:tc>
                <w:tcPr>
                  <w:tcW w:w="126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0.300</w:t>
                  </w:r>
                </w:p>
              </w:tc>
              <w:tc>
                <w:tcPr>
                  <w:tcW w:w="759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1.0</w:t>
                  </w:r>
                </w:p>
              </w:tc>
              <w:tc>
                <w:tcPr>
                  <w:tcW w:w="795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符合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242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6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2#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0.273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0.278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0.280</w:t>
                  </w:r>
                </w:p>
              </w:tc>
              <w:tc>
                <w:tcPr>
                  <w:tcW w:w="126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59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9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242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6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  <w:t>3#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0.263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0.264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0.259</w:t>
                  </w:r>
                </w:p>
              </w:tc>
              <w:tc>
                <w:tcPr>
                  <w:tcW w:w="126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59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9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242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6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  <w:t>4#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0.267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0.293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0.300</w:t>
                  </w:r>
                </w:p>
              </w:tc>
              <w:tc>
                <w:tcPr>
                  <w:tcW w:w="126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59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9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892" w:type="dxa"/>
                  <w:gridSpan w:val="2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</w:rPr>
                    <w:t>检测</w:t>
                  </w:r>
                  <w:r>
                    <w:rPr>
                      <w:rFonts w:hint="eastAsia" w:ascii="Times New Roman" w:hAnsi="Times New Roman" w:cs="Times New Roman"/>
                      <w:b/>
                      <w:sz w:val="21"/>
                      <w:szCs w:val="21"/>
                      <w:lang w:val="en-US" w:eastAsia="zh-CN"/>
                    </w:rPr>
                    <w:t>日期</w:t>
                  </w:r>
                </w:p>
              </w:tc>
              <w:tc>
                <w:tcPr>
                  <w:tcW w:w="6612" w:type="dxa"/>
                  <w:gridSpan w:val="6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2023年04月14日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242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</w:rPr>
                    <w:t>检测</w:t>
                  </w:r>
                  <w:r>
                    <w:rPr>
                      <w:rFonts w:hint="eastAsia" w:ascii="Times New Roman" w:hAnsi="Times New Roman" w:cs="Times New Roman"/>
                      <w:b/>
                      <w:sz w:val="21"/>
                      <w:szCs w:val="21"/>
                      <w:lang w:val="en-US" w:eastAsia="zh-CN"/>
                    </w:rPr>
                    <w:t>项目</w:t>
                  </w:r>
                </w:p>
              </w:tc>
              <w:tc>
                <w:tcPr>
                  <w:tcW w:w="650" w:type="dxa"/>
                  <w:vMerge w:val="restart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</w:rPr>
                    <w:t>检测点位</w:t>
                  </w:r>
                </w:p>
              </w:tc>
              <w:tc>
                <w:tcPr>
                  <w:tcW w:w="5058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1"/>
                      <w:szCs w:val="21"/>
                    </w:rPr>
                    <w:t>检测结果</w:t>
                  </w:r>
                </w:p>
              </w:tc>
              <w:tc>
                <w:tcPr>
                  <w:tcW w:w="759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限值</w:t>
                  </w:r>
                </w:p>
              </w:tc>
              <w:tc>
                <w:tcPr>
                  <w:tcW w:w="795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结论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242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650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第一次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第二次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第三次</w:t>
                  </w:r>
                </w:p>
              </w:tc>
              <w:tc>
                <w:tcPr>
                  <w:tcW w:w="126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59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9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242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 w:val="0"/>
                      <w:bCs w:val="0"/>
                      <w:sz w:val="21"/>
                      <w:szCs w:val="21"/>
                      <w:lang w:val="en-US" w:eastAsia="zh-CN"/>
                    </w:rPr>
                    <w:t>颗粒物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（mg/m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1"/>
                      <w:szCs w:val="21"/>
                      <w:vertAlign w:val="superscript"/>
                    </w:rPr>
                    <w:t>3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  <w:t>1#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0.275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0.285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0.291</w:t>
                  </w:r>
                </w:p>
              </w:tc>
              <w:tc>
                <w:tcPr>
                  <w:tcW w:w="126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0.298</w:t>
                  </w:r>
                </w:p>
              </w:tc>
              <w:tc>
                <w:tcPr>
                  <w:tcW w:w="759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1.0</w:t>
                  </w:r>
                </w:p>
              </w:tc>
              <w:tc>
                <w:tcPr>
                  <w:tcW w:w="795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符合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242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6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2#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0.252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0.280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0.297</w:t>
                  </w:r>
                </w:p>
              </w:tc>
              <w:tc>
                <w:tcPr>
                  <w:tcW w:w="126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59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9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242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6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  <w:t>3#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0.271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0.277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0.248</w:t>
                  </w:r>
                </w:p>
              </w:tc>
              <w:tc>
                <w:tcPr>
                  <w:tcW w:w="126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59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9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1242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6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  <w:t>4#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0.273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0.298</w:t>
                  </w:r>
                </w:p>
              </w:tc>
              <w:tc>
                <w:tcPr>
                  <w:tcW w:w="126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0.289</w:t>
                  </w:r>
                </w:p>
              </w:tc>
              <w:tc>
                <w:tcPr>
                  <w:tcW w:w="126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59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79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36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firstLine="48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表7-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1无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组织废气监测结果表可知，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年产60万吨石子、石粉技改项目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监测点位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#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-4#颗粒物符合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《大气污染物综合排放标准》（GB16297-1996）表2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无组织排放监控浓度限值，检测达标。</w:t>
            </w:r>
          </w:p>
          <w:p>
            <w:pPr>
              <w:pStyle w:val="27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二、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噪声监测结果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噪声监测结果见表7-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表7-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噪声监测结果见表</w:t>
            </w:r>
          </w:p>
          <w:tbl>
            <w:tblPr>
              <w:tblStyle w:val="28"/>
              <w:tblW w:w="8504" w:type="dxa"/>
              <w:jc w:val="center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4"/>
              <w:gridCol w:w="1320"/>
              <w:gridCol w:w="1969"/>
              <w:gridCol w:w="1658"/>
              <w:gridCol w:w="1393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216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</w:rPr>
                    <w:t>检测</w:t>
                  </w:r>
                  <w:r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  <w:lang w:val="en-US" w:eastAsia="zh-CN"/>
                    </w:rPr>
                    <w:t>日期</w:t>
                  </w:r>
                </w:p>
              </w:tc>
              <w:tc>
                <w:tcPr>
                  <w:tcW w:w="1320" w:type="dxa"/>
                  <w:vMerge w:val="restart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1"/>
                      <w:szCs w:val="21"/>
                    </w:rPr>
                    <w:t>检测点位</w:t>
                  </w:r>
                </w:p>
              </w:tc>
              <w:tc>
                <w:tcPr>
                  <w:tcW w:w="19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1"/>
                      <w:szCs w:val="21"/>
                    </w:rPr>
                    <w:t>检测结果/[dB(A)]</w:t>
                  </w:r>
                </w:p>
              </w:tc>
              <w:tc>
                <w:tcPr>
                  <w:tcW w:w="1658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限值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sz w:val="21"/>
                      <w:szCs w:val="21"/>
                    </w:rPr>
                    <w:t>/[dB(A)]</w:t>
                  </w:r>
                </w:p>
              </w:tc>
              <w:tc>
                <w:tcPr>
                  <w:tcW w:w="1393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结论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2164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20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  <w:t>昼间</w:t>
                  </w:r>
                </w:p>
              </w:tc>
              <w:tc>
                <w:tcPr>
                  <w:tcW w:w="1658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393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216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2023</w:t>
                  </w:r>
                  <w:r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年</w:t>
                  </w: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04月13日</w:t>
                  </w:r>
                </w:p>
              </w:tc>
              <w:tc>
                <w:tcPr>
                  <w:tcW w:w="13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1#</w:t>
                  </w:r>
                </w:p>
              </w:tc>
              <w:tc>
                <w:tcPr>
                  <w:tcW w:w="19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55</w:t>
                  </w:r>
                </w:p>
              </w:tc>
              <w:tc>
                <w:tcPr>
                  <w:tcW w:w="1658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60</w:t>
                  </w:r>
                </w:p>
              </w:tc>
              <w:tc>
                <w:tcPr>
                  <w:tcW w:w="139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符合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2164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3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  <w:t>2#</w:t>
                  </w:r>
                </w:p>
              </w:tc>
              <w:tc>
                <w:tcPr>
                  <w:tcW w:w="19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55</w:t>
                  </w:r>
                </w:p>
              </w:tc>
              <w:tc>
                <w:tcPr>
                  <w:tcW w:w="1658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39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符合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2164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3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  <w:t>3#</w:t>
                  </w:r>
                </w:p>
              </w:tc>
              <w:tc>
                <w:tcPr>
                  <w:tcW w:w="19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52</w:t>
                  </w:r>
                </w:p>
              </w:tc>
              <w:tc>
                <w:tcPr>
                  <w:tcW w:w="1658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39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符合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2164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3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  <w:t>4#</w:t>
                  </w:r>
                </w:p>
              </w:tc>
              <w:tc>
                <w:tcPr>
                  <w:tcW w:w="19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52</w:t>
                  </w:r>
                </w:p>
              </w:tc>
              <w:tc>
                <w:tcPr>
                  <w:tcW w:w="1658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39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符合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216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2023</w:t>
                  </w:r>
                  <w:r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年</w:t>
                  </w: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04月14日</w:t>
                  </w:r>
                </w:p>
              </w:tc>
              <w:tc>
                <w:tcPr>
                  <w:tcW w:w="13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1#</w:t>
                  </w:r>
                </w:p>
              </w:tc>
              <w:tc>
                <w:tcPr>
                  <w:tcW w:w="19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53</w:t>
                  </w:r>
                </w:p>
              </w:tc>
              <w:tc>
                <w:tcPr>
                  <w:tcW w:w="1658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  <w:t>60</w:t>
                  </w:r>
                </w:p>
              </w:tc>
              <w:tc>
                <w:tcPr>
                  <w:tcW w:w="139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符合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2164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3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  <w:t>2#</w:t>
                  </w:r>
                </w:p>
              </w:tc>
              <w:tc>
                <w:tcPr>
                  <w:tcW w:w="19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54</w:t>
                  </w:r>
                </w:p>
              </w:tc>
              <w:tc>
                <w:tcPr>
                  <w:tcW w:w="1658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39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符合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2164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3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  <w:t>3#</w:t>
                  </w:r>
                </w:p>
              </w:tc>
              <w:tc>
                <w:tcPr>
                  <w:tcW w:w="19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53</w:t>
                  </w:r>
                </w:p>
              </w:tc>
              <w:tc>
                <w:tcPr>
                  <w:tcW w:w="1658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39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符合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  <w:jc w:val="center"/>
              </w:trPr>
              <w:tc>
                <w:tcPr>
                  <w:tcW w:w="2164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3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  <w:lang w:val="en-US" w:eastAsia="zh-CN"/>
                    </w:rPr>
                    <w:t>4#</w:t>
                  </w:r>
                </w:p>
              </w:tc>
              <w:tc>
                <w:tcPr>
                  <w:tcW w:w="19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52</w:t>
                  </w:r>
                </w:p>
              </w:tc>
              <w:tc>
                <w:tcPr>
                  <w:tcW w:w="1658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39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1"/>
                      <w:szCs w:val="21"/>
                      <w:lang w:val="en-US" w:eastAsia="zh-CN"/>
                    </w:rPr>
                    <w:t>符合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由表7-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噪声监测结果表得知，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年产60万吨石子、石粉技改项目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检测期间该项目1#-4#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昼间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噪声检测结果符合《工业企业厂界环境噪声排放标准》（GB12348-2008）表1中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类限值要求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三、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总量控制</w:t>
            </w:r>
          </w:p>
          <w:p>
            <w:pPr>
              <w:pStyle w:val="7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afterLines="0" w:line="360" w:lineRule="auto"/>
              <w:ind w:left="0" w:leftChars="0" w:firstLine="480" w:firstLineChars="200"/>
              <w:outlineLvl w:val="1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根据环评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及批复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可知，本项目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不设置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污染物总量控制指标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 w:bidi="ar-SA"/>
              </w:rPr>
              <w:t xml:space="preserve">    </w:t>
            </w:r>
          </w:p>
        </w:tc>
      </w:tr>
    </w:tbl>
    <w:p>
      <w:pPr>
        <w:spacing w:after="0" w:afterLines="0" w:line="360" w:lineRule="auto"/>
        <w:rPr>
          <w:rFonts w:hint="default" w:ascii="Times New Roman" w:hAnsi="Times New Roman" w:eastAsia="仿宋_GB2312" w:cs="Times New Roman"/>
          <w:b/>
          <w:color w:val="auto"/>
          <w:sz w:val="21"/>
          <w:szCs w:val="21"/>
          <w:highlight w:val="none"/>
        </w:rPr>
        <w:sectPr>
          <w:pgSz w:w="11906" w:h="16838"/>
          <w:pgMar w:top="1440" w:right="1800" w:bottom="1440" w:left="1800" w:header="708" w:footer="70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outlineLvl w:val="0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  <w:bookmarkStart w:id="47" w:name="_Toc10668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  <w:t>表八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  <w:t>验收监测结论：</w:t>
      </w:r>
      <w:bookmarkEnd w:id="47"/>
    </w:p>
    <w:tbl>
      <w:tblPr>
        <w:tblStyle w:val="28"/>
        <w:tblW w:w="92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4" w:hRule="atLeast"/>
          <w:jc w:val="center"/>
        </w:trPr>
        <w:tc>
          <w:tcPr>
            <w:tcW w:w="9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针对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年产60万吨石子、石粉技改项目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开展的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竣工环境保护验收监测所得结论如下：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执行了国家有关环境保护的法律法规，环境保护审批手续齐全，履行了环境影响评价制度，环保设施运行基本正常，运行负荷满足验收监测要求。公司内部设有专门的环境管理机构，建立了环境管理体系，环境保护管理制度较为完善，环评报告表及批复中提出的环保要求和措施得到了落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本验收监测表是针对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2023年4月13日—4月14日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运行环境条件下开展验收监测所得出的结论。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各类污染物及排放情况：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废水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项目废水主要为生活污水及车辆清洗废水、洗砂工序废水、初期雨水。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生活污水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依托厂区办公区旁已建的化粪池（容积10m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），生活污水经化粪池收集处理后由周边农户自行挑取作农肥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，不外排。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车辆清洗废水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依托洗车槽旁已建有效容积为8m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的三级沉淀池，沉淀后的清水循环使用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，不外排。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洗砂工序废水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洗砂工序旁设置一座处理能力为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00m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/h的沉淀罐，沉淀罐通过旋转使泥水尽快分离；同时在加工区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外东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南侧设置1座沉淀池，沉淀池容积900m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，用作收纳沉淀罐分离出的废水暂存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，不外排。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初期雨水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依托现有1座有效容积为80m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的厂房雨水沉淀池和1座50m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厂区场地雨水收集池。初期雨水经沉淀后，回用于厂区喷淋降尘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，不外排。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废气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本项目产生的废气主要为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装卸、给料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成品堆场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产生的颗粒物。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装卸、给料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依托现有项目在成品堆料场、给料机安装的喷雾湿抑制装置，对卸料点、堆场表面及给料机进行洒水降尘；同时在现有高压喷雾装置基础上再增加6组高压喷雾湿抑制装置，进一步降低无组织粉尘的排放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成品堆场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依托现有项目对成品堆场已设置的顶棚、三面围挡（仅留装卸车辆进出口），安装的喷雾湿抑制装置，以降低厂区无组织粉尘的排放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监测结果表可知，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年产60万吨石子、石粉技改项目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监测点位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#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—4#点位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颗粒物排放浓度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均满足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《大气污染物综合排放标准》（GB16297-1996）无组织排放监控浓度限值</w:t>
            </w:r>
            <w:r>
              <w:rPr>
                <w:rFonts w:hint="eastAsia" w:ascii="Times New Roman" w:hAnsi="Times New Roman" w:eastAsia="宋体" w:cs="Times New Roman"/>
                <w:spacing w:val="-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（3）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噪声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项目选用低噪声设备、采取减震、隔声措施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，验收监测期间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厂界1#-4#点位昼间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噪声检测结果符合《工业企业厂界环境噪声排放标准》（GB12348-2008）表1中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类声功能区噪声的限值要求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（4）固废</w:t>
            </w:r>
          </w:p>
          <w:p>
            <w:pPr>
              <w:pStyle w:val="52"/>
              <w:ind w:firstLine="42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项目营运期产生的固体废物主要为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一般固废（沉淀池沉砂、职工生活垃圾）以及危险废物（废机油、含油手套抹布）。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沉淀池沉砂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回填采空区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生活垃圾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交由环卫部门清运处置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危险废物（废机油、含油手套抹布）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危废暂存间暂存后交由资质单位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（宜宾市自强废旧回收有限责任公司）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处置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pStyle w:val="3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auto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  <w:t>4、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根据环评批复，本项目不设置总量控制指标。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 w:bidi="ar-SA"/>
              </w:rPr>
              <w:t>5、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-SA"/>
              </w:rPr>
              <w:t>结论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综上所述，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年产60万吨石子、石粉技改项目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按照规定要求履行了环评手续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，各项污染防治措施按要求落到了实处，废气、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噪声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达标排放，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废水、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固体废物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产生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，环境管理体系健全，完成环评及其批复提出的各项环保设施、措施和要求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基本符合建设项目竣工环境保护验收条件，建议通过建设项目竣工环境保护验收。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bookmarkStart w:id="48" w:name="_Toc19074"/>
            <w:bookmarkStart w:id="49" w:name="_Toc2967"/>
            <w:bookmarkStart w:id="50" w:name="_Toc27124"/>
            <w:bookmarkStart w:id="51" w:name="_Toc30936"/>
            <w:bookmarkStart w:id="52" w:name="_Toc864"/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建议</w:t>
            </w:r>
            <w:bookmarkEnd w:id="48"/>
            <w:bookmarkEnd w:id="49"/>
            <w:bookmarkEnd w:id="50"/>
            <w:bookmarkEnd w:id="51"/>
            <w:bookmarkEnd w:id="52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加强日常环境管理工作，确保废气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、噪声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达标排放，避免污染环境；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认真落实各项事故应急处理措施，加强应急事故演练，避免污染事故的发生；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3）项目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应认真执行国家和地方的各项环保法规和要求，明确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环保机构的主要职责，建立健全各项规章制度。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4）项目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应强化管理，树立环保意识，并由专人通过培训负责环保工作。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加强环保设施的维护和管理，保证设备正常运行，污染物排放稳定达标。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spacing w:after="0" w:afterLines="0" w:line="300" w:lineRule="exact"/>
        <w:jc w:val="center"/>
        <w:outlineLvl w:val="0"/>
        <w:rPr>
          <w:rFonts w:hint="default" w:ascii="Times New Roman" w:hAnsi="Times New Roman" w:eastAsia="黑体" w:cs="Times New Roman"/>
          <w:b/>
          <w:color w:val="auto"/>
          <w:sz w:val="21"/>
          <w:szCs w:val="21"/>
          <w:highlight w:val="none"/>
        </w:rPr>
      </w:pPr>
      <w:bookmarkStart w:id="53" w:name="_Toc17305"/>
      <w:bookmarkStart w:id="54" w:name="_Toc6150_WPSOffice_Level1"/>
      <w:bookmarkStart w:id="55" w:name="_Toc15250_WPSOffice_Level1"/>
      <w:r>
        <w:rPr>
          <w:rFonts w:hint="default" w:ascii="Times New Roman" w:hAnsi="Times New Roman" w:eastAsia="黑体" w:cs="Times New Roman"/>
          <w:b/>
          <w:color w:val="auto"/>
          <w:sz w:val="21"/>
          <w:szCs w:val="21"/>
          <w:highlight w:val="none"/>
        </w:rPr>
        <w:t>建设项目竣工环境保护“三同时”验收登记表</w:t>
      </w:r>
      <w:bookmarkEnd w:id="53"/>
      <w:bookmarkEnd w:id="54"/>
      <w:bookmarkEnd w:id="55"/>
    </w:p>
    <w:p>
      <w:pPr>
        <w:spacing w:after="0" w:afterLines="0" w:line="300" w:lineRule="exact"/>
        <w:jc w:val="center"/>
        <w:rPr>
          <w:rFonts w:hint="default" w:ascii="Times New Roman" w:hAnsi="Times New Roman" w:eastAsia="黑体" w:cs="Times New Roman"/>
          <w:b/>
          <w:color w:val="auto"/>
          <w:sz w:val="21"/>
          <w:szCs w:val="21"/>
          <w:highlight w:val="none"/>
        </w:rPr>
      </w:pPr>
    </w:p>
    <w:p>
      <w:pPr>
        <w:spacing w:after="0" w:afterLines="0"/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</w:pPr>
      <w:bookmarkStart w:id="56" w:name="_Toc17650_WPSOffice_Level1"/>
      <w:bookmarkStart w:id="57" w:name="_Toc18725_WPSOffice_Level1"/>
      <w:bookmarkStart w:id="58" w:name="_Toc2575_WPSOffice_Level1"/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>填表单位（盖章）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21"/>
          <w:szCs w:val="21"/>
          <w:highlight w:val="none"/>
        </w:rPr>
        <w:t>：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eastAsia="zh-CN"/>
        </w:rPr>
        <w:t xml:space="preserve"> 高县文江镇观佛建材厂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21"/>
          <w:szCs w:val="21"/>
          <w:highlight w:val="none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21"/>
          <w:szCs w:val="21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 xml:space="preserve"> 填表人（签字）：        </w:t>
      </w:r>
      <w:r>
        <w:rPr>
          <w:rFonts w:hint="eastAsia" w:ascii="Times New Roman" w:hAnsi="Times New Roman" w:eastAsia="宋体" w:cs="Times New Roman"/>
          <w:b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 xml:space="preserve">       项目经办人（签字）：</w:t>
      </w:r>
      <w:bookmarkEnd w:id="56"/>
      <w:bookmarkEnd w:id="57"/>
      <w:bookmarkEnd w:id="58"/>
    </w:p>
    <w:tbl>
      <w:tblPr>
        <w:tblStyle w:val="28"/>
        <w:tblW w:w="158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68"/>
        <w:gridCol w:w="1221"/>
        <w:gridCol w:w="576"/>
        <w:gridCol w:w="828"/>
        <w:gridCol w:w="1380"/>
        <w:gridCol w:w="1097"/>
        <w:gridCol w:w="296"/>
        <w:gridCol w:w="691"/>
        <w:gridCol w:w="6"/>
        <w:gridCol w:w="241"/>
        <w:gridCol w:w="858"/>
        <w:gridCol w:w="1"/>
        <w:gridCol w:w="642"/>
        <w:gridCol w:w="495"/>
        <w:gridCol w:w="1150"/>
        <w:gridCol w:w="1467"/>
        <w:gridCol w:w="279"/>
        <w:gridCol w:w="385"/>
        <w:gridCol w:w="528"/>
        <w:gridCol w:w="707"/>
        <w:gridCol w:w="540"/>
        <w:gridCol w:w="195"/>
        <w:gridCol w:w="905"/>
        <w:gridCol w:w="1"/>
        <w:gridCol w:w="7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43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after="0" w:afterLines="0"/>
              <w:ind w:left="113" w:right="113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建设项目</w:t>
            </w:r>
          </w:p>
        </w:tc>
        <w:tc>
          <w:tcPr>
            <w:tcW w:w="196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项目名称</w:t>
            </w:r>
          </w:p>
        </w:tc>
        <w:tc>
          <w:tcPr>
            <w:tcW w:w="5397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 xml:space="preserve">年产60万吨石子、石粉技改项目 </w:t>
            </w:r>
          </w:p>
        </w:tc>
        <w:tc>
          <w:tcPr>
            <w:tcW w:w="113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项目代码</w:t>
            </w:r>
          </w:p>
        </w:tc>
        <w:tc>
          <w:tcPr>
            <w:tcW w:w="289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tLeas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川投资备【2203-511525-07-02-558469】JXQB-0095号</w:t>
            </w:r>
          </w:p>
        </w:tc>
        <w:tc>
          <w:tcPr>
            <w:tcW w:w="16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  <w:t>建设地点</w:t>
            </w:r>
          </w:p>
        </w:tc>
        <w:tc>
          <w:tcPr>
            <w:tcW w:w="243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  <w:t>宜宾市高县文江镇胜利村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4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96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行业类别（分类管理名录）</w:t>
            </w:r>
          </w:p>
        </w:tc>
        <w:tc>
          <w:tcPr>
            <w:tcW w:w="5397" w:type="dxa"/>
            <w:gridSpan w:val="8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C3039其他建筑材料制造</w:t>
            </w:r>
          </w:p>
        </w:tc>
        <w:tc>
          <w:tcPr>
            <w:tcW w:w="228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建设性质</w:t>
            </w:r>
          </w:p>
        </w:tc>
        <w:tc>
          <w:tcPr>
            <w:tcW w:w="2131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 xml:space="preserve">新建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 xml:space="preserve">改扩建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技术改造</w:t>
            </w:r>
          </w:p>
        </w:tc>
        <w:tc>
          <w:tcPr>
            <w:tcW w:w="1775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项目厂区中心经度/纬度</w:t>
            </w:r>
          </w:p>
        </w:tc>
        <w:tc>
          <w:tcPr>
            <w:tcW w:w="1894" w:type="dxa"/>
            <w:gridSpan w:val="4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E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104°58′87.735″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，</w:t>
            </w:r>
          </w:p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N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28°40′07.132″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4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96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设计生产能力</w:t>
            </w:r>
          </w:p>
        </w:tc>
        <w:tc>
          <w:tcPr>
            <w:tcW w:w="9431" w:type="dxa"/>
            <w:gridSpan w:val="14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 w:line="240" w:lineRule="auto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/</w:t>
            </w:r>
          </w:p>
        </w:tc>
        <w:tc>
          <w:tcPr>
            <w:tcW w:w="16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环评单位</w:t>
            </w:r>
          </w:p>
        </w:tc>
        <w:tc>
          <w:tcPr>
            <w:tcW w:w="2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自贡友元环保科技有限公司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4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96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环评文件审批机关</w:t>
            </w:r>
          </w:p>
        </w:tc>
        <w:tc>
          <w:tcPr>
            <w:tcW w:w="5397" w:type="dxa"/>
            <w:gridSpan w:val="8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  <w:t>宜宾市高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  <w:t>生态环境局</w:t>
            </w:r>
          </w:p>
        </w:tc>
        <w:tc>
          <w:tcPr>
            <w:tcW w:w="228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审批文号</w:t>
            </w:r>
          </w:p>
        </w:tc>
        <w:tc>
          <w:tcPr>
            <w:tcW w:w="1746" w:type="dxa"/>
            <w:gridSpan w:val="2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宜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高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环审批[202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]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号</w:t>
            </w:r>
          </w:p>
        </w:tc>
        <w:tc>
          <w:tcPr>
            <w:tcW w:w="16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环评文件类型</w:t>
            </w:r>
          </w:p>
        </w:tc>
        <w:tc>
          <w:tcPr>
            <w:tcW w:w="2434" w:type="dxa"/>
            <w:gridSpan w:val="5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  <w:t>环境影响报告表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4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96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  <w:t>开工日期</w:t>
            </w:r>
          </w:p>
        </w:tc>
        <w:tc>
          <w:tcPr>
            <w:tcW w:w="5397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月</w:t>
            </w:r>
          </w:p>
        </w:tc>
        <w:tc>
          <w:tcPr>
            <w:tcW w:w="228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  <w:t>竣工日期</w:t>
            </w:r>
          </w:p>
        </w:tc>
        <w:tc>
          <w:tcPr>
            <w:tcW w:w="17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3月</w:t>
            </w:r>
          </w:p>
        </w:tc>
        <w:tc>
          <w:tcPr>
            <w:tcW w:w="16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排污许可证申领时间</w:t>
            </w:r>
          </w:p>
        </w:tc>
        <w:tc>
          <w:tcPr>
            <w:tcW w:w="2434" w:type="dxa"/>
            <w:gridSpan w:val="5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4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96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环保设施设计单位</w:t>
            </w:r>
          </w:p>
        </w:tc>
        <w:tc>
          <w:tcPr>
            <w:tcW w:w="4539" w:type="dxa"/>
            <w:gridSpan w:val="7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/</w:t>
            </w:r>
          </w:p>
        </w:tc>
        <w:tc>
          <w:tcPr>
            <w:tcW w:w="1501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环保设施施工单位</w:t>
            </w:r>
          </w:p>
        </w:tc>
        <w:tc>
          <w:tcPr>
            <w:tcW w:w="339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/</w:t>
            </w:r>
          </w:p>
        </w:tc>
        <w:tc>
          <w:tcPr>
            <w:tcW w:w="16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本工程排污许可证编号</w:t>
            </w:r>
          </w:p>
        </w:tc>
        <w:tc>
          <w:tcPr>
            <w:tcW w:w="2434" w:type="dxa"/>
            <w:gridSpan w:val="5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4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96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验收单位</w:t>
            </w:r>
          </w:p>
        </w:tc>
        <w:tc>
          <w:tcPr>
            <w:tcW w:w="360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  <w:t xml:space="preserve"> 高县文江镇观佛建材厂</w:t>
            </w:r>
          </w:p>
        </w:tc>
        <w:tc>
          <w:tcPr>
            <w:tcW w:w="179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环保设施监测单位</w:t>
            </w:r>
          </w:p>
        </w:tc>
        <w:tc>
          <w:tcPr>
            <w:tcW w:w="4034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四川瑞兴环保检测有限公司</w:t>
            </w:r>
          </w:p>
        </w:tc>
        <w:tc>
          <w:tcPr>
            <w:tcW w:w="1620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验收监测时工况</w:t>
            </w:r>
          </w:p>
        </w:tc>
        <w:tc>
          <w:tcPr>
            <w:tcW w:w="2434" w:type="dxa"/>
            <w:gridSpan w:val="5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正常运行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4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96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投资总概算（万元）</w:t>
            </w:r>
          </w:p>
        </w:tc>
        <w:tc>
          <w:tcPr>
            <w:tcW w:w="5397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200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万</w:t>
            </w:r>
          </w:p>
        </w:tc>
        <w:tc>
          <w:tcPr>
            <w:tcW w:w="228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环保投资总概算（万元）</w:t>
            </w:r>
          </w:p>
        </w:tc>
        <w:tc>
          <w:tcPr>
            <w:tcW w:w="17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85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万</w:t>
            </w:r>
          </w:p>
        </w:tc>
        <w:tc>
          <w:tcPr>
            <w:tcW w:w="16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所占比例（%）</w:t>
            </w:r>
          </w:p>
        </w:tc>
        <w:tc>
          <w:tcPr>
            <w:tcW w:w="243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42.5%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965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实际总投资</w:t>
            </w:r>
          </w:p>
        </w:tc>
        <w:tc>
          <w:tcPr>
            <w:tcW w:w="5397" w:type="dxa"/>
            <w:gridSpan w:val="8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150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万</w:t>
            </w:r>
          </w:p>
        </w:tc>
        <w:tc>
          <w:tcPr>
            <w:tcW w:w="228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实际环保投资（万元）</w:t>
            </w:r>
          </w:p>
        </w:tc>
        <w:tc>
          <w:tcPr>
            <w:tcW w:w="1746" w:type="dxa"/>
            <w:gridSpan w:val="2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70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万</w:t>
            </w:r>
          </w:p>
        </w:tc>
        <w:tc>
          <w:tcPr>
            <w:tcW w:w="16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所占比例（%）</w:t>
            </w:r>
          </w:p>
        </w:tc>
        <w:tc>
          <w:tcPr>
            <w:tcW w:w="2434" w:type="dxa"/>
            <w:gridSpan w:val="5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46.7%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4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96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废水治理（万元）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27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废气治理（万元）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1.7</w:t>
            </w:r>
          </w:p>
        </w:tc>
        <w:tc>
          <w:tcPr>
            <w:tcW w:w="123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噪声治理（万元）</w:t>
            </w:r>
          </w:p>
        </w:tc>
        <w:tc>
          <w:tcPr>
            <w:tcW w:w="85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1.7</w:t>
            </w:r>
          </w:p>
        </w:tc>
        <w:tc>
          <w:tcPr>
            <w:tcW w:w="228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固体废物治理（万元）</w:t>
            </w:r>
          </w:p>
        </w:tc>
        <w:tc>
          <w:tcPr>
            <w:tcW w:w="17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35.5</w:t>
            </w:r>
          </w:p>
        </w:tc>
        <w:tc>
          <w:tcPr>
            <w:tcW w:w="16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绿化及生态（万元）</w:t>
            </w:r>
          </w:p>
        </w:tc>
        <w:tc>
          <w:tcPr>
            <w:tcW w:w="7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/</w:t>
            </w:r>
          </w:p>
        </w:tc>
        <w:tc>
          <w:tcPr>
            <w:tcW w:w="9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其他（万元）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4.1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4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96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新增废水处理设施能力</w:t>
            </w:r>
          </w:p>
        </w:tc>
        <w:tc>
          <w:tcPr>
            <w:tcW w:w="5397" w:type="dxa"/>
            <w:gridSpan w:val="8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/</w:t>
            </w:r>
          </w:p>
        </w:tc>
        <w:tc>
          <w:tcPr>
            <w:tcW w:w="2288" w:type="dxa"/>
            <w:gridSpan w:val="4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新增废气处理设施能力</w:t>
            </w:r>
          </w:p>
        </w:tc>
        <w:tc>
          <w:tcPr>
            <w:tcW w:w="1746" w:type="dxa"/>
            <w:gridSpan w:val="2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/</w:t>
            </w:r>
          </w:p>
        </w:tc>
        <w:tc>
          <w:tcPr>
            <w:tcW w:w="1620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年平均工作时</w:t>
            </w:r>
          </w:p>
        </w:tc>
        <w:tc>
          <w:tcPr>
            <w:tcW w:w="2434" w:type="dxa"/>
            <w:gridSpan w:val="5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2000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小时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239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运营单位</w:t>
            </w:r>
          </w:p>
        </w:tc>
        <w:tc>
          <w:tcPr>
            <w:tcW w:w="429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3393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7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26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16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验收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  <w:t>监测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时间</w:t>
            </w:r>
          </w:p>
        </w:tc>
        <w:tc>
          <w:tcPr>
            <w:tcW w:w="2434" w:type="dxa"/>
            <w:gridSpan w:val="5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2022年10月31日-11月1日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59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  <w:t>污染</w:t>
            </w:r>
          </w:p>
          <w:p>
            <w:pPr>
              <w:spacing w:after="0" w:afterLines="0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  <w:t>物排</w:t>
            </w:r>
          </w:p>
          <w:p>
            <w:pPr>
              <w:spacing w:after="0" w:afterLines="0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  <w:t>放达</w:t>
            </w:r>
          </w:p>
          <w:p>
            <w:pPr>
              <w:spacing w:after="0" w:afterLines="0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  <w:t>标与</w:t>
            </w:r>
          </w:p>
          <w:p>
            <w:pPr>
              <w:spacing w:after="0" w:afterLines="0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  <w:t>总量</w:t>
            </w:r>
          </w:p>
          <w:p>
            <w:pPr>
              <w:spacing w:after="0" w:afterLines="0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  <w:t>控制（工</w:t>
            </w:r>
          </w:p>
          <w:p>
            <w:pPr>
              <w:spacing w:after="0" w:afterLines="0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  <w:t>业建</w:t>
            </w:r>
          </w:p>
          <w:p>
            <w:pPr>
              <w:spacing w:after="0" w:afterLines="0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  <w:t>设项</w:t>
            </w:r>
          </w:p>
          <w:p>
            <w:pPr>
              <w:spacing w:after="0" w:afterLines="0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20"/>
                <w:kern w:val="2"/>
                <w:sz w:val="15"/>
                <w:szCs w:val="15"/>
                <w:highlight w:val="none"/>
              </w:rPr>
              <w:t>目详填）</w:t>
            </w:r>
          </w:p>
        </w:tc>
        <w:tc>
          <w:tcPr>
            <w:tcW w:w="17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污染物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原有排</w:t>
            </w:r>
          </w:p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放量(1)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本期工程实际排放浓度(2)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本期工程允许排放浓度(3)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本期工程产生量(4)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本期工程自身削减量(5)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本期工程实际排放量(6)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本期工程核定排放总量(7)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本期工程“以新带老”削减量(8)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全厂实际排放总量(9)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全厂核定排放总量(10)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区域平衡替代削减量(11)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排放增减量(12)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exact"/>
          <w:jc w:val="center"/>
        </w:trPr>
        <w:tc>
          <w:tcPr>
            <w:tcW w:w="598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7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废水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exact"/>
          <w:jc w:val="center"/>
        </w:trPr>
        <w:tc>
          <w:tcPr>
            <w:tcW w:w="598" w:type="dxa"/>
            <w:gridSpan w:val="2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7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化学需氧量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exact"/>
          <w:jc w:val="center"/>
        </w:trPr>
        <w:tc>
          <w:tcPr>
            <w:tcW w:w="598" w:type="dxa"/>
            <w:gridSpan w:val="2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7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氨氮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exact"/>
          <w:jc w:val="center"/>
        </w:trPr>
        <w:tc>
          <w:tcPr>
            <w:tcW w:w="598" w:type="dxa"/>
            <w:gridSpan w:val="2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7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石油类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exact"/>
          <w:jc w:val="center"/>
        </w:trPr>
        <w:tc>
          <w:tcPr>
            <w:tcW w:w="598" w:type="dxa"/>
            <w:gridSpan w:val="2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7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both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废气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exact"/>
          <w:jc w:val="center"/>
        </w:trPr>
        <w:tc>
          <w:tcPr>
            <w:tcW w:w="598" w:type="dxa"/>
            <w:gridSpan w:val="2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7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二氧化硫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exact"/>
          <w:jc w:val="center"/>
        </w:trPr>
        <w:tc>
          <w:tcPr>
            <w:tcW w:w="598" w:type="dxa"/>
            <w:gridSpan w:val="2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7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烟尘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exact"/>
          <w:jc w:val="center"/>
        </w:trPr>
        <w:tc>
          <w:tcPr>
            <w:tcW w:w="598" w:type="dxa"/>
            <w:gridSpan w:val="2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7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工业粉尘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exact"/>
          <w:jc w:val="center"/>
        </w:trPr>
        <w:tc>
          <w:tcPr>
            <w:tcW w:w="598" w:type="dxa"/>
            <w:gridSpan w:val="2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7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氮氧化物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598" w:type="dxa"/>
            <w:gridSpan w:val="2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7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both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工业固体废物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598" w:type="dxa"/>
            <w:gridSpan w:val="2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221" w:type="dxa"/>
            <w:vMerge w:val="restart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  <w:t>与项目有关的其他特征污染物</w:t>
            </w:r>
          </w:p>
        </w:tc>
        <w:tc>
          <w:tcPr>
            <w:tcW w:w="576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598" w:type="dxa"/>
            <w:gridSpan w:val="2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221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576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598" w:type="dxa"/>
            <w:gridSpan w:val="2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221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spacing w:after="0" w:afterLines="0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576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09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11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  <w:tc>
          <w:tcPr>
            <w:tcW w:w="7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afterLine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15"/>
                <w:szCs w:val="15"/>
                <w:highlight w:val="none"/>
                <w:lang w:val="en-US" w:eastAsia="zh-CN"/>
              </w:rPr>
              <w:t>-</w:t>
            </w:r>
          </w:p>
        </w:tc>
      </w:tr>
    </w:tbl>
    <w:p>
      <w:pPr>
        <w:spacing w:after="0" w:afterLines="0"/>
        <w:rPr>
          <w:rFonts w:hint="eastAsia" w:ascii="Times New Roman" w:hAnsi="Times New Roman" w:cs="Times New Roman"/>
          <w:b w:val="0"/>
          <w:bCs/>
          <w:color w:val="auto"/>
          <w:sz w:val="15"/>
          <w:szCs w:val="15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15"/>
          <w:szCs w:val="15"/>
          <w:highlight w:val="none"/>
        </w:rPr>
        <w:t>注：1、</w:t>
      </w:r>
      <w:r>
        <w:rPr>
          <w:rFonts w:hint="default" w:ascii="Times New Roman" w:hAnsi="Times New Roman" w:cs="Times New Roman"/>
          <w:b w:val="0"/>
          <w:bCs/>
          <w:color w:val="auto"/>
          <w:spacing w:val="-4"/>
          <w:sz w:val="15"/>
          <w:szCs w:val="15"/>
          <w:highlight w:val="none"/>
        </w:rPr>
        <w:t>排放增减量：（+）表示增加，（-）表示减少。2、(12)=(6)-(8)-(11)，（9）= (4)-(5)-(8)- (11) +（1）。3、计量单位：废水排放量——万吨/年；废气排放量——万标立方米/年；工业固体废物排放</w:t>
      </w:r>
      <w:r>
        <w:rPr>
          <w:rFonts w:hint="default" w:ascii="Times New Roman" w:hAnsi="Times New Roman" w:cs="Times New Roman"/>
          <w:b w:val="0"/>
          <w:bCs/>
          <w:color w:val="auto"/>
          <w:sz w:val="15"/>
          <w:szCs w:val="15"/>
          <w:highlight w:val="none"/>
        </w:rPr>
        <w:t xml:space="preserve">量——万吨/年；水污染物排放浓度——毫克/升 </w:t>
      </w:r>
      <w:r>
        <w:rPr>
          <w:rFonts w:hint="default" w:ascii="Times New Roman" w:hAnsi="Times New Roman" w:cs="Times New Roman"/>
          <w:b w:val="0"/>
          <w:bCs/>
          <w:color w:val="auto"/>
          <w:sz w:val="15"/>
          <w:szCs w:val="15"/>
          <w:highlight w:val="none"/>
          <w:lang w:eastAsia="zh-CN"/>
        </w:rPr>
        <w:t>；</w:t>
      </w:r>
      <w:r>
        <w:rPr>
          <w:rFonts w:hint="default" w:ascii="Times New Roman" w:hAnsi="Times New Roman" w:cs="Times New Roman"/>
          <w:b w:val="0"/>
          <w:bCs/>
          <w:color w:val="auto"/>
          <w:sz w:val="15"/>
          <w:szCs w:val="15"/>
          <w:highlight w:val="none"/>
        </w:rPr>
        <w:t>大气污染物排放浓度——毫克/立方米；水污染物排放量——吨/年；大气污染物排放量——吨/年</w:t>
      </w:r>
    </w:p>
    <w:sectPr>
      <w:pgSz w:w="16838" w:h="11906" w:orient="landscape"/>
      <w:pgMar w:top="1134" w:right="1440" w:bottom="1134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 w:line="240" w:lineRule="auto"/>
      <w:ind w:firstLine="360" w:firstLineChars="200"/>
      <w:jc w:val="center"/>
      <w:textAlignment w:val="auto"/>
      <w:rPr>
        <w:rFonts w:hint="eastAsia" w:ascii="宋体" w:hAnsi="宋体" w:eastAsia="宋体" w:cs="宋体"/>
        <w:b w:val="0"/>
        <w:bCs w:val="0"/>
        <w:sz w:val="18"/>
        <w:szCs w:val="18"/>
      </w:rPr>
    </w:pPr>
    <w:r>
      <w:rPr>
        <w:rFonts w:hint="eastAsia" w:ascii="宋体" w:hAnsi="宋体" w:eastAsia="宋体" w:cs="宋体"/>
        <w:b w:val="0"/>
        <w:bCs w:val="0"/>
        <w:color w:val="000000"/>
        <w:sz w:val="18"/>
        <w:szCs w:val="18"/>
        <w:lang w:val="en-US" w:eastAsia="zh-CN"/>
      </w:rPr>
      <w:t>年产60万吨石子、石粉技改项目 项目</w:t>
    </w:r>
    <w:r>
      <w:rPr>
        <w:rFonts w:hint="eastAsia" w:ascii="宋体" w:hAnsi="宋体" w:eastAsia="宋体" w:cs="宋体"/>
        <w:b w:val="0"/>
        <w:bCs w:val="0"/>
        <w:color w:val="000000"/>
        <w:sz w:val="18"/>
        <w:szCs w:val="18"/>
      </w:rPr>
      <w:t>竣工环境保护验收监测报告表</w:t>
    </w:r>
  </w:p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09237"/>
    <w:multiLevelType w:val="singleLevel"/>
    <w:tmpl w:val="D320923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898ACB4"/>
    <w:multiLevelType w:val="singleLevel"/>
    <w:tmpl w:val="F898ACB4"/>
    <w:lvl w:ilvl="0" w:tentative="0">
      <w:start w:val="1"/>
      <w:numFmt w:val="bullet"/>
      <w:pStyle w:val="11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2">
    <w:nsid w:val="FC36DE70"/>
    <w:multiLevelType w:val="singleLevel"/>
    <w:tmpl w:val="FC36DE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4AB1090"/>
    <w:multiLevelType w:val="singleLevel"/>
    <w:tmpl w:val="14AB109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MzY1Y2MwYWQ4ZTU0YTMxYjlhMzBjNmQ5N2VjZmYifQ=="/>
  </w:docVars>
  <w:rsids>
    <w:rsidRoot w:val="00172A27"/>
    <w:rsid w:val="01C43179"/>
    <w:rsid w:val="01F76FDA"/>
    <w:rsid w:val="03F226DB"/>
    <w:rsid w:val="0470404B"/>
    <w:rsid w:val="04CB6421"/>
    <w:rsid w:val="0A952DFD"/>
    <w:rsid w:val="0DD75445"/>
    <w:rsid w:val="0EB375C7"/>
    <w:rsid w:val="0FA82E83"/>
    <w:rsid w:val="0FDD33B5"/>
    <w:rsid w:val="10E2302E"/>
    <w:rsid w:val="11333607"/>
    <w:rsid w:val="11C55ACE"/>
    <w:rsid w:val="147321E9"/>
    <w:rsid w:val="14786F6C"/>
    <w:rsid w:val="16B95318"/>
    <w:rsid w:val="17AA6943"/>
    <w:rsid w:val="19375E38"/>
    <w:rsid w:val="1AC13194"/>
    <w:rsid w:val="1AD55E6D"/>
    <w:rsid w:val="1C4714CE"/>
    <w:rsid w:val="1CFF1547"/>
    <w:rsid w:val="218909E3"/>
    <w:rsid w:val="21EC2A55"/>
    <w:rsid w:val="263A26AA"/>
    <w:rsid w:val="26401017"/>
    <w:rsid w:val="2A7C5314"/>
    <w:rsid w:val="2AD06A3E"/>
    <w:rsid w:val="2B2412FE"/>
    <w:rsid w:val="2C26471B"/>
    <w:rsid w:val="2D5D1972"/>
    <w:rsid w:val="2EEE3CEF"/>
    <w:rsid w:val="30C66F58"/>
    <w:rsid w:val="31DE2ACB"/>
    <w:rsid w:val="338C5BE5"/>
    <w:rsid w:val="33FB79E4"/>
    <w:rsid w:val="379F3E96"/>
    <w:rsid w:val="37E22DB7"/>
    <w:rsid w:val="3F1F33CD"/>
    <w:rsid w:val="424C7367"/>
    <w:rsid w:val="44812AB4"/>
    <w:rsid w:val="44A80064"/>
    <w:rsid w:val="44BE3A9D"/>
    <w:rsid w:val="47570885"/>
    <w:rsid w:val="47E77E7C"/>
    <w:rsid w:val="48E94078"/>
    <w:rsid w:val="49327A78"/>
    <w:rsid w:val="49A2682F"/>
    <w:rsid w:val="49D05B48"/>
    <w:rsid w:val="4ECE64E6"/>
    <w:rsid w:val="508C579B"/>
    <w:rsid w:val="523A1459"/>
    <w:rsid w:val="574E5B3B"/>
    <w:rsid w:val="57BD0528"/>
    <w:rsid w:val="598E7889"/>
    <w:rsid w:val="5A9B095B"/>
    <w:rsid w:val="5C030E9E"/>
    <w:rsid w:val="64037926"/>
    <w:rsid w:val="654A234C"/>
    <w:rsid w:val="68234DFC"/>
    <w:rsid w:val="69FF2448"/>
    <w:rsid w:val="6AC30B62"/>
    <w:rsid w:val="6D023F17"/>
    <w:rsid w:val="6FBF38FE"/>
    <w:rsid w:val="73391F99"/>
    <w:rsid w:val="73D90520"/>
    <w:rsid w:val="74A60980"/>
    <w:rsid w:val="753E06FC"/>
    <w:rsid w:val="762628F3"/>
    <w:rsid w:val="786C167C"/>
    <w:rsid w:val="7A8560AF"/>
    <w:rsid w:val="7B6949C5"/>
    <w:rsid w:val="7C217B99"/>
    <w:rsid w:val="7C8973EA"/>
    <w:rsid w:val="7FCD35DB"/>
    <w:rsid w:val="7FE00580"/>
    <w:rsid w:val="7FF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afterLines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6">
    <w:name w:val="heading 1"/>
    <w:basedOn w:val="1"/>
    <w:next w:val="1"/>
    <w:link w:val="42"/>
    <w:qFormat/>
    <w:uiPriority w:val="9"/>
    <w:pPr>
      <w:keepNext/>
      <w:outlineLvl w:val="0"/>
    </w:pPr>
    <w:rPr>
      <w:b/>
      <w:bCs/>
      <w:sz w:val="28"/>
    </w:rPr>
  </w:style>
  <w:style w:type="paragraph" w:styleId="7">
    <w:name w:val="heading 4"/>
    <w:basedOn w:val="1"/>
    <w:next w:val="1"/>
    <w:qFormat/>
    <w:uiPriority w:val="1"/>
    <w:pPr>
      <w:ind w:left="1075"/>
      <w:outlineLvl w:val="4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30">
    <w:name w:val="Default Paragraph Font"/>
    <w:semiHidden/>
    <w:qFormat/>
    <w:uiPriority w:val="0"/>
  </w:style>
  <w:style w:type="table" w:default="1" w:styleId="2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next w:val="1"/>
    <w:qFormat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3">
    <w:name w:val="Body Text First Indent"/>
    <w:basedOn w:val="4"/>
    <w:qFormat/>
    <w:uiPriority w:val="0"/>
    <w:pPr>
      <w:widowControl w:val="0"/>
      <w:snapToGrid/>
      <w:spacing w:line="312" w:lineRule="atLeast"/>
      <w:ind w:firstLine="420"/>
      <w:jc w:val="both"/>
      <w:textAlignment w:val="baseline"/>
    </w:pPr>
    <w:rPr>
      <w:rFonts w:eastAsia="宋体" w:asciiTheme="minorHAnsi" w:hAnsiTheme="minorHAnsi" w:cstheme="minorBidi"/>
      <w:kern w:val="2"/>
      <w:sz w:val="27"/>
      <w:szCs w:val="24"/>
    </w:rPr>
  </w:style>
  <w:style w:type="paragraph" w:styleId="4">
    <w:name w:val="Body Text"/>
    <w:basedOn w:val="1"/>
    <w:next w:val="5"/>
    <w:qFormat/>
    <w:uiPriority w:val="0"/>
    <w:rPr>
      <w:rFonts w:ascii="仿宋_GB2312" w:eastAsia="仿宋_GB2312"/>
      <w:sz w:val="28"/>
    </w:rPr>
  </w:style>
  <w:style w:type="paragraph" w:styleId="5">
    <w:name w:val="Salutation"/>
    <w:basedOn w:val="1"/>
    <w:next w:val="1"/>
    <w:qFormat/>
    <w:uiPriority w:val="0"/>
  </w:style>
  <w:style w:type="paragraph" w:styleId="8">
    <w:name w:val="E-mail Signature"/>
    <w:basedOn w:val="1"/>
    <w:next w:val="9"/>
    <w:qFormat/>
    <w:uiPriority w:val="0"/>
    <w:pPr>
      <w:spacing w:line="460" w:lineRule="exact"/>
      <w:ind w:firstLine="200"/>
    </w:pPr>
  </w:style>
  <w:style w:type="paragraph" w:customStyle="1" w:styleId="9">
    <w:name w:val="文章"/>
    <w:basedOn w:val="1"/>
    <w:next w:val="10"/>
    <w:qFormat/>
    <w:uiPriority w:val="0"/>
    <w:pPr>
      <w:widowControl/>
      <w:spacing w:line="240" w:lineRule="auto"/>
      <w:ind w:firstLine="480"/>
      <w:jc w:val="center"/>
    </w:pPr>
    <w:rPr>
      <w:sz w:val="26"/>
    </w:rPr>
  </w:style>
  <w:style w:type="paragraph" w:styleId="10">
    <w:name w:val="List"/>
    <w:basedOn w:val="1"/>
    <w:next w:val="11"/>
    <w:qFormat/>
    <w:uiPriority w:val="0"/>
    <w:pPr>
      <w:ind w:left="200" w:hanging="200" w:hangingChars="200"/>
    </w:pPr>
  </w:style>
  <w:style w:type="paragraph" w:styleId="11">
    <w:name w:val="List Bullet 2"/>
    <w:basedOn w:val="1"/>
    <w:next w:val="12"/>
    <w:qFormat/>
    <w:uiPriority w:val="0"/>
    <w:pPr>
      <w:numPr>
        <w:ilvl w:val="0"/>
        <w:numId w:val="1"/>
      </w:numPr>
    </w:pPr>
  </w:style>
  <w:style w:type="paragraph" w:customStyle="1" w:styleId="12">
    <w:name w:val="xl70"/>
    <w:basedOn w:val="1"/>
    <w:next w:val="13"/>
    <w:qFormat/>
    <w:uiPriority w:val="0"/>
    <w:pPr>
      <w:widowControl/>
      <w:spacing w:before="280" w:after="280" w:line="240" w:lineRule="auto"/>
      <w:ind w:firstLine="0"/>
    </w:pPr>
    <w:rPr>
      <w:rFonts w:ascii="宋体"/>
    </w:rPr>
  </w:style>
  <w:style w:type="paragraph" w:customStyle="1" w:styleId="13">
    <w:name w:val="正文缩进1"/>
    <w:basedOn w:val="1"/>
    <w:next w:val="14"/>
    <w:qFormat/>
    <w:uiPriority w:val="0"/>
    <w:pPr>
      <w:ind w:firstLine="420"/>
    </w:pPr>
    <w:rPr>
      <w:rFonts w:ascii="宋体"/>
      <w:sz w:val="28"/>
    </w:rPr>
  </w:style>
  <w:style w:type="paragraph" w:customStyle="1" w:styleId="14">
    <w:name w:val="td1"/>
    <w:basedOn w:val="1"/>
    <w:next w:val="1"/>
    <w:qFormat/>
    <w:uiPriority w:val="0"/>
    <w:pPr>
      <w:widowControl/>
      <w:spacing w:before="280" w:after="280" w:line="300" w:lineRule="atLeast"/>
      <w:ind w:firstLine="200"/>
    </w:pPr>
    <w:rPr>
      <w:color w:val="000000"/>
      <w:sz w:val="18"/>
    </w:rPr>
  </w:style>
  <w:style w:type="paragraph" w:styleId="15">
    <w:name w:val="Normal Indent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16">
    <w:name w:val="annotation text"/>
    <w:basedOn w:val="1"/>
    <w:qFormat/>
    <w:uiPriority w:val="0"/>
    <w:pPr>
      <w:jc w:val="left"/>
    </w:pPr>
  </w:style>
  <w:style w:type="paragraph" w:styleId="17">
    <w:name w:val="Body Text Indent"/>
    <w:basedOn w:val="1"/>
    <w:next w:val="1"/>
    <w:qFormat/>
    <w:uiPriority w:val="0"/>
    <w:pPr>
      <w:ind w:firstLine="555"/>
    </w:pPr>
    <w:rPr>
      <w:rFonts w:ascii="仿宋_GB2312" w:hAnsi="宋体" w:eastAsia="仿宋_GB2312"/>
      <w:color w:val="FF0000"/>
      <w:sz w:val="28"/>
    </w:rPr>
  </w:style>
  <w:style w:type="paragraph" w:styleId="18">
    <w:name w:val="Block Text"/>
    <w:basedOn w:val="1"/>
    <w:qFormat/>
    <w:uiPriority w:val="0"/>
    <w:pPr>
      <w:adjustRightInd w:val="0"/>
      <w:spacing w:line="360" w:lineRule="auto"/>
      <w:ind w:left="0" w:right="0" w:firstLine="1446" w:firstLineChars="200"/>
      <w:textAlignment w:val="baseline"/>
    </w:pPr>
    <w:rPr>
      <w:rFonts w:ascii="Times New Roman" w:hAnsi="Times New Roman" w:eastAsia="宋体"/>
      <w:spacing w:val="-2"/>
      <w:kern w:val="0"/>
      <w:sz w:val="24"/>
      <w:szCs w:val="20"/>
    </w:rPr>
  </w:style>
  <w:style w:type="paragraph" w:styleId="19">
    <w:name w:val="Body Text Indent 2"/>
    <w:basedOn w:val="1"/>
    <w:next w:val="1"/>
    <w:qFormat/>
    <w:uiPriority w:val="0"/>
    <w:pPr>
      <w:spacing w:line="360" w:lineRule="auto"/>
      <w:ind w:firstLine="556"/>
    </w:pPr>
    <w:rPr>
      <w:rFonts w:ascii="仿宋_GB2312" w:eastAsia="仿宋_GB2312"/>
      <w:sz w:val="28"/>
    </w:rPr>
  </w:style>
  <w:style w:type="paragraph" w:styleId="2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22">
    <w:name w:val="index heading"/>
    <w:basedOn w:val="1"/>
    <w:next w:val="23"/>
    <w:qFormat/>
    <w:uiPriority w:val="0"/>
    <w:rPr>
      <w:szCs w:val="20"/>
    </w:rPr>
  </w:style>
  <w:style w:type="paragraph" w:styleId="23">
    <w:name w:val="index 1"/>
    <w:basedOn w:val="1"/>
    <w:next w:val="1"/>
    <w:qFormat/>
    <w:uiPriority w:val="0"/>
    <w:pPr>
      <w:spacing w:line="320" w:lineRule="exact"/>
      <w:jc w:val="center"/>
    </w:pPr>
    <w:rPr>
      <w:color w:val="000000"/>
      <w:szCs w:val="21"/>
    </w:rPr>
  </w:style>
  <w:style w:type="paragraph" w:styleId="24">
    <w:name w:val="toc 2"/>
    <w:basedOn w:val="1"/>
    <w:next w:val="8"/>
    <w:qFormat/>
    <w:uiPriority w:val="0"/>
    <w:pPr>
      <w:tabs>
        <w:tab w:val="right" w:leader="dot" w:pos="9060"/>
      </w:tabs>
      <w:spacing w:line="360" w:lineRule="auto"/>
      <w:ind w:left="420" w:leftChars="200"/>
    </w:pPr>
  </w:style>
  <w:style w:type="paragraph" w:styleId="25">
    <w:name w:val="Body Text 2"/>
    <w:basedOn w:val="1"/>
    <w:qFormat/>
    <w:uiPriority w:val="0"/>
    <w:pPr>
      <w:jc w:val="center"/>
    </w:pPr>
  </w:style>
  <w:style w:type="paragraph" w:styleId="2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7">
    <w:name w:val="Body Text First Indent 2"/>
    <w:basedOn w:val="17"/>
    <w:next w:val="1"/>
    <w:qFormat/>
    <w:uiPriority w:val="0"/>
    <w:pPr>
      <w:spacing w:after="120" w:line="240" w:lineRule="auto"/>
      <w:ind w:left="420" w:leftChars="200" w:firstLine="420" w:firstLineChars="200"/>
    </w:pPr>
    <w:rPr>
      <w:sz w:val="21"/>
    </w:r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1">
    <w:name w:val="Hyperlink"/>
    <w:basedOn w:val="30"/>
    <w:qFormat/>
    <w:uiPriority w:val="0"/>
    <w:rPr>
      <w:color w:val="0000FF"/>
      <w:u w:val="single"/>
    </w:rPr>
  </w:style>
  <w:style w:type="paragraph" w:customStyle="1" w:styleId="32">
    <w:name w:val="简单回函地址"/>
    <w:basedOn w:val="1"/>
    <w:next w:val="33"/>
    <w:qFormat/>
    <w:uiPriority w:val="0"/>
  </w:style>
  <w:style w:type="paragraph" w:customStyle="1" w:styleId="33">
    <w:name w:val="正文2"/>
    <w:basedOn w:val="1"/>
    <w:qFormat/>
    <w:uiPriority w:val="0"/>
    <w:pPr>
      <w:adjustRightInd w:val="0"/>
      <w:snapToGrid w:val="0"/>
      <w:spacing w:line="440" w:lineRule="atLeast"/>
      <w:ind w:firstLine="567"/>
    </w:pPr>
    <w:rPr>
      <w:sz w:val="24"/>
    </w:rPr>
  </w:style>
  <w:style w:type="paragraph" w:customStyle="1" w:styleId="34">
    <w:name w:val="Table Paragraph"/>
    <w:basedOn w:val="1"/>
    <w:next w:val="35"/>
    <w:qFormat/>
    <w:uiPriority w:val="0"/>
    <w:pPr>
      <w:jc w:val="left"/>
    </w:pPr>
    <w:rPr>
      <w:rFonts w:ascii="Calibri" w:hAnsi="Calibri" w:eastAsia="Calibri"/>
      <w:kern w:val="0"/>
      <w:sz w:val="22"/>
      <w:szCs w:val="22"/>
      <w:lang w:eastAsia="en-US"/>
    </w:rPr>
  </w:style>
  <w:style w:type="paragraph" w:customStyle="1" w:styleId="35">
    <w:name w:val="Default"/>
    <w:basedOn w:val="36"/>
    <w:next w:val="37"/>
    <w:qFormat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36">
    <w:name w:val="纯文本1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customStyle="1" w:styleId="37">
    <w:name w:val="样式35"/>
    <w:basedOn w:val="1"/>
    <w:next w:val="38"/>
    <w:qFormat/>
    <w:uiPriority w:val="0"/>
    <w:pPr>
      <w:spacing w:line="312" w:lineRule="auto"/>
      <w:ind w:firstLine="567"/>
    </w:pPr>
    <w:rPr>
      <w:rFonts w:ascii="宋体"/>
      <w:sz w:val="28"/>
    </w:rPr>
  </w:style>
  <w:style w:type="paragraph" w:customStyle="1" w:styleId="38">
    <w:name w:val="font6"/>
    <w:basedOn w:val="1"/>
    <w:next w:val="24"/>
    <w:qFormat/>
    <w:uiPriority w:val="0"/>
    <w:pPr>
      <w:widowControl/>
      <w:spacing w:before="280" w:after="280" w:line="240" w:lineRule="auto"/>
      <w:ind w:firstLine="0"/>
    </w:pPr>
    <w:rPr>
      <w:sz w:val="21"/>
    </w:rPr>
  </w:style>
  <w:style w:type="paragraph" w:customStyle="1" w:styleId="39">
    <w:name w:val="样式 红色 首行缩进:  2 字符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宋体"/>
      <w:color w:val="FF0000"/>
      <w:kern w:val="2"/>
      <w:sz w:val="24"/>
      <w:szCs w:val="22"/>
      <w:lang w:val="en-US" w:eastAsia="zh-CN" w:bidi="ar-SA"/>
    </w:rPr>
  </w:style>
  <w:style w:type="paragraph" w:customStyle="1" w:styleId="40">
    <w:name w:val="表格抬头"/>
    <w:basedOn w:val="1"/>
    <w:qFormat/>
    <w:uiPriority w:val="0"/>
    <w:pPr>
      <w:adjustRightInd w:val="0"/>
      <w:snapToGrid w:val="0"/>
      <w:spacing w:line="360" w:lineRule="auto"/>
      <w:jc w:val="center"/>
    </w:pPr>
    <w:rPr>
      <w:rFonts w:ascii="黑体" w:eastAsia="黑体"/>
      <w:b/>
      <w:bCs/>
      <w:kern w:val="0"/>
      <w:sz w:val="28"/>
      <w:szCs w:val="28"/>
      <w:lang w:val="zh-CN"/>
    </w:rPr>
  </w:style>
  <w:style w:type="paragraph" w:customStyle="1" w:styleId="41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character" w:customStyle="1" w:styleId="42">
    <w:name w:val="标题 1 Char"/>
    <w:link w:val="6"/>
    <w:qFormat/>
    <w:uiPriority w:val="9"/>
    <w:rPr>
      <w:b/>
      <w:bCs/>
      <w:sz w:val="28"/>
    </w:rPr>
  </w:style>
  <w:style w:type="paragraph" w:customStyle="1" w:styleId="43">
    <w:name w:val="A正文"/>
    <w:basedOn w:val="1"/>
    <w:qFormat/>
    <w:uiPriority w:val="0"/>
    <w:pPr>
      <w:autoSpaceDE w:val="0"/>
      <w:autoSpaceDN w:val="0"/>
      <w:adjustRightInd w:val="0"/>
      <w:spacing w:line="360" w:lineRule="auto"/>
      <w:ind w:firstLine="200" w:firstLineChars="200"/>
    </w:pPr>
    <w:rPr>
      <w:rFonts w:eastAsia="宋体"/>
    </w:rPr>
  </w:style>
  <w:style w:type="paragraph" w:customStyle="1" w:styleId="44">
    <w:name w:val="表格内容"/>
    <w:basedOn w:val="1"/>
    <w:next w:val="1"/>
    <w:qFormat/>
    <w:uiPriority w:val="0"/>
    <w:pPr>
      <w:adjustRightInd w:val="0"/>
      <w:jc w:val="center"/>
    </w:pPr>
    <w:rPr>
      <w:szCs w:val="21"/>
    </w:rPr>
  </w:style>
  <w:style w:type="table" w:customStyle="1" w:styleId="45">
    <w:name w:val="样式1"/>
    <w:basedOn w:val="28"/>
    <w:qFormat/>
    <w:uiPriority w:val="99"/>
    <w:pPr>
      <w:jc w:val="center"/>
    </w:pPr>
    <w:rPr>
      <w:sz w:val="21"/>
    </w:rPr>
    <w:tblPr>
      <w:jc w:val="center"/>
      <w:tblBorders>
        <w:top w:val="single" w:color="auto" w:sz="12" w:space="0"/>
        <w:bottom w:val="single" w:color="auto" w:sz="12" w:space="0"/>
        <w:insideH w:val="single" w:color="auto" w:sz="4" w:space="0"/>
        <w:insideV w:val="single" w:color="auto" w:sz="4" w:space="0"/>
      </w:tblBorders>
    </w:tblPr>
    <w:trPr>
      <w:jc w:val="center"/>
    </w:trPr>
    <w:tcPr>
      <w:vAlign w:val="center"/>
    </w:tcPr>
  </w:style>
  <w:style w:type="character" w:customStyle="1" w:styleId="46">
    <w:name w:val="font21"/>
    <w:basedOn w:val="3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47">
    <w:name w:val="font11"/>
    <w:basedOn w:val="3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8">
    <w:name w:val="font31"/>
    <w:basedOn w:val="3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9">
    <w:name w:val="font61"/>
    <w:basedOn w:val="3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0">
    <w:name w:val="font71"/>
    <w:basedOn w:val="3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perscript"/>
    </w:rPr>
  </w:style>
  <w:style w:type="character" w:customStyle="1" w:styleId="51">
    <w:name w:val="font81"/>
    <w:basedOn w:val="3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perscript"/>
    </w:rPr>
  </w:style>
  <w:style w:type="paragraph" w:customStyle="1" w:styleId="52">
    <w:name w:val="1正文文本"/>
    <w:basedOn w:val="1"/>
    <w:qFormat/>
    <w:uiPriority w:val="0"/>
    <w:pPr>
      <w:autoSpaceDE w:val="0"/>
      <w:autoSpaceDN w:val="0"/>
      <w:adjustRightInd w:val="0"/>
      <w:spacing w:line="480" w:lineRule="exact"/>
      <w:ind w:firstLine="200" w:firstLineChars="200"/>
    </w:pPr>
    <w:rPr>
      <w:rFonts w:hAnsi="宋体"/>
      <w:kern w:val="0"/>
      <w:sz w:val="24"/>
    </w:rPr>
  </w:style>
  <w:style w:type="character" w:customStyle="1" w:styleId="53">
    <w:name w:val="font51"/>
    <w:basedOn w:val="3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4">
    <w:name w:val="font41"/>
    <w:basedOn w:val="3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13582</Words>
  <Characters>14907</Characters>
  <Lines>0</Lines>
  <Paragraphs>0</Paragraphs>
  <TotalTime>3</TotalTime>
  <ScaleCrop>false</ScaleCrop>
  <LinksUpToDate>false</LinksUpToDate>
  <CharactersWithSpaces>15133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2021-11-04T01:42:00Z</dcterms:created>
  <dc:creator>apple</dc:creator>
  <cp:lastModifiedBy>冰幕寒潇</cp:lastModifiedBy>
  <dcterms:modified xsi:type="dcterms:W3CDTF">2023-05-22T11:35:18Z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C39349C6D7644F4FB87DC0AADDA80CAF</vt:lpwstr>
  </property>
</Properties>
</file>